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10006" w:type="dxa"/>
        <w:jc w:val="center"/>
        <w:tblInd w:w="0" w:type="dxa"/>
        <w:tblLayout w:type="fixed"/>
        <w:tblCellMar>
          <w:top w:w="0" w:type="dxa"/>
          <w:left w:w="108" w:type="dxa"/>
          <w:bottom w:w="0" w:type="dxa"/>
          <w:right w:w="108" w:type="dxa"/>
        </w:tblCellMar>
      </w:tblPr>
      <w:tblGrid>
        <w:gridCol w:w="5260"/>
        <w:gridCol w:w="4746"/>
      </w:tblGrid>
      <w:tr>
        <w:tblPrEx>
          <w:tblLayout w:type="fixed"/>
          <w:tblCellMar>
            <w:top w:w="0" w:type="dxa"/>
            <w:left w:w="108" w:type="dxa"/>
            <w:bottom w:w="0" w:type="dxa"/>
            <w:right w:w="108" w:type="dxa"/>
          </w:tblCellMar>
        </w:tblPrEx>
        <w:trPr>
          <w:trHeight w:val="1119" w:hRule="atLeast"/>
          <w:jc w:val="center"/>
        </w:trPr>
        <w:tc>
          <w:tcPr>
            <w:tcW w:w="5260" w:type="dxa"/>
            <w:shd w:val="clear" w:color="auto" w:fill="auto"/>
          </w:tcPr>
          <w:p>
            <w:pPr>
              <w:ind w:right="170"/>
              <w:jc w:val="center"/>
              <w:rPr>
                <w:rFonts w:asciiTheme="minorHAnsi" w:hAnsiTheme="minorHAnsi" w:cstheme="minorHAnsi"/>
                <w:b/>
                <w:sz w:val="23"/>
                <w:szCs w:val="23"/>
                <w:lang w:val="el-GR"/>
              </w:rPr>
            </w:pPr>
            <w:r>
              <w:rPr>
                <w:rFonts w:asciiTheme="minorHAnsi" w:hAnsiTheme="minorHAnsi" w:cstheme="minorHAnsi"/>
                <w:b/>
                <w:sz w:val="23"/>
                <w:szCs w:val="23"/>
                <w:lang w:val="el-GR"/>
              </w:rPr>
              <w:t xml:space="preserve">ΙΔΙΩΤΙΚΟ ΣΥΜΦΩΝΗΤΙΚΟ ΜΙΣΘΩΣΗΣ </w:t>
            </w:r>
          </w:p>
          <w:p>
            <w:pPr>
              <w:ind w:right="170"/>
              <w:jc w:val="center"/>
              <w:rPr>
                <w:rFonts w:asciiTheme="minorHAnsi" w:hAnsiTheme="minorHAnsi" w:cstheme="minorHAnsi"/>
                <w:b/>
                <w:sz w:val="23"/>
                <w:szCs w:val="23"/>
                <w:lang w:val="el-GR"/>
              </w:rPr>
            </w:pPr>
            <w:r>
              <w:rPr>
                <w:rFonts w:asciiTheme="minorHAnsi" w:hAnsiTheme="minorHAnsi" w:cstheme="minorHAnsi"/>
                <w:b/>
                <w:sz w:val="23"/>
                <w:szCs w:val="23"/>
                <w:lang w:val="el-GR"/>
              </w:rPr>
              <w:t>ΤΟΥΡΙΣΤΙΚΗΣ ΕΠΑΥΛΗΣ</w:t>
            </w:r>
          </w:p>
        </w:tc>
        <w:tc>
          <w:tcPr>
            <w:tcW w:w="4746" w:type="dxa"/>
            <w:shd w:val="clear" w:color="auto" w:fill="auto"/>
          </w:tcPr>
          <w:p>
            <w:pPr>
              <w:ind w:left="170"/>
              <w:jc w:val="center"/>
              <w:rPr>
                <w:rFonts w:asciiTheme="minorHAnsi" w:hAnsiTheme="minorHAnsi" w:cstheme="minorHAnsi"/>
                <w:b/>
                <w:sz w:val="23"/>
                <w:szCs w:val="23"/>
                <w:lang w:val="en-GB"/>
              </w:rPr>
            </w:pPr>
            <w:r>
              <w:rPr>
                <w:rFonts w:asciiTheme="minorHAnsi" w:hAnsiTheme="minorHAnsi" w:cstheme="minorHAnsi"/>
                <w:b/>
                <w:sz w:val="23"/>
                <w:szCs w:val="23"/>
              </w:rPr>
              <w:t xml:space="preserve">VILLA </w:t>
            </w:r>
            <w:r>
              <w:rPr>
                <w:rFonts w:asciiTheme="minorHAnsi" w:hAnsiTheme="minorHAnsi" w:cstheme="minorHAnsi"/>
                <w:b/>
                <w:sz w:val="23"/>
                <w:szCs w:val="23"/>
                <w:lang w:val="en-GB"/>
              </w:rPr>
              <w:t>LEASE AGREEMENT</w:t>
            </w:r>
            <w:r>
              <w:rPr>
                <w:rFonts w:asciiTheme="minorHAnsi" w:hAnsiTheme="minorHAnsi" w:cstheme="minorHAnsi"/>
                <w:b/>
                <w:sz w:val="23"/>
                <w:szCs w:val="23"/>
                <w:lang w:val="en-GB"/>
              </w:rPr>
              <w:br w:type="textWrapping"/>
            </w:r>
          </w:p>
          <w:p>
            <w:pPr>
              <w:jc w:val="center"/>
              <w:rPr>
                <w:rFonts w:asciiTheme="minorHAnsi" w:hAnsiTheme="minorHAnsi" w:cstheme="minorHAnsi"/>
                <w:sz w:val="23"/>
                <w:szCs w:val="23"/>
              </w:rPr>
            </w:pPr>
          </w:p>
        </w:tc>
      </w:tr>
      <w:tr>
        <w:tblPrEx>
          <w:tblLayout w:type="fixed"/>
          <w:tblCellMar>
            <w:top w:w="0" w:type="dxa"/>
            <w:left w:w="108" w:type="dxa"/>
            <w:bottom w:w="0" w:type="dxa"/>
            <w:right w:w="108" w:type="dxa"/>
          </w:tblCellMar>
        </w:tblPrEx>
        <w:trPr>
          <w:trHeight w:val="3597" w:hRule="atLeast"/>
          <w:jc w:val="center"/>
        </w:trPr>
        <w:tc>
          <w:tcPr>
            <w:tcW w:w="5260" w:type="dxa"/>
            <w:tcBorders>
              <w:right w:val="single" w:color="auto" w:sz="4" w:space="0"/>
            </w:tcBorders>
            <w:shd w:val="clear" w:color="auto" w:fill="auto"/>
          </w:tcPr>
          <w:p>
            <w:pPr>
              <w:spacing w:line="276" w:lineRule="auto"/>
              <w:ind w:right="170"/>
              <w:jc w:val="both"/>
              <w:rPr>
                <w:rFonts w:asciiTheme="minorHAnsi" w:hAnsiTheme="minorHAnsi" w:cstheme="minorHAnsi"/>
                <w:sz w:val="22"/>
                <w:szCs w:val="22"/>
                <w:lang w:val="el-GR"/>
              </w:rPr>
            </w:pPr>
            <w:r>
              <w:rPr>
                <w:rFonts w:asciiTheme="minorHAnsi" w:hAnsiTheme="minorHAnsi" w:cstheme="minorHAnsi"/>
                <w:sz w:val="22"/>
                <w:szCs w:val="22"/>
                <w:lang w:val="el-GR"/>
              </w:rPr>
              <w:t>Στη Σύρο σήμερα, στις …-….-…….., οι παρακάτω συμβαλλόμενοι</w:t>
            </w:r>
          </w:p>
          <w:p>
            <w:pPr>
              <w:spacing w:line="276" w:lineRule="auto"/>
              <w:ind w:right="170"/>
              <w:jc w:val="both"/>
              <w:rPr>
                <w:rFonts w:asciiTheme="minorHAnsi" w:hAnsiTheme="minorHAnsi" w:cstheme="minorHAnsi"/>
                <w:sz w:val="22"/>
                <w:szCs w:val="22"/>
                <w:lang w:val="el-GR"/>
              </w:rPr>
            </w:pPr>
            <w:r>
              <w:rPr>
                <w:rFonts w:asciiTheme="minorHAnsi" w:hAnsiTheme="minorHAnsi" w:cstheme="minorHAnsi"/>
                <w:sz w:val="22"/>
                <w:szCs w:val="22"/>
                <w:lang w:val="el-GR"/>
              </w:rPr>
              <w:t>αφενός:</w:t>
            </w:r>
          </w:p>
          <w:p>
            <w:pPr>
              <w:spacing w:line="276" w:lineRule="auto"/>
              <w:ind w:right="170"/>
              <w:jc w:val="both"/>
              <w:rPr>
                <w:rFonts w:asciiTheme="minorHAnsi" w:hAnsiTheme="minorHAnsi" w:cstheme="minorHAnsi"/>
                <w:b/>
                <w:sz w:val="22"/>
                <w:szCs w:val="22"/>
                <w:lang w:val="el-GR"/>
              </w:rPr>
            </w:pPr>
            <w:r>
              <w:rPr>
                <w:rFonts w:asciiTheme="minorHAnsi" w:hAnsiTheme="minorHAnsi" w:cstheme="minorHAnsi"/>
                <w:sz w:val="22"/>
                <w:szCs w:val="22"/>
                <w:lang w:val="el-GR"/>
              </w:rPr>
              <w:t>ο …………………. του ………………, κάτοικος ………., οδός ………. αρ. …… (ΑΦΜ ……………../ΔΟΥ …………..) καλούμενος στο εξής για συντομία «</w:t>
            </w:r>
            <w:r>
              <w:rPr>
                <w:rFonts w:asciiTheme="minorHAnsi" w:hAnsiTheme="minorHAnsi" w:cstheme="minorHAnsi"/>
                <w:b/>
                <w:i/>
                <w:sz w:val="22"/>
                <w:szCs w:val="22"/>
                <w:lang w:val="el-GR"/>
              </w:rPr>
              <w:t>Εκμισθωτής</w:t>
            </w:r>
            <w:r>
              <w:rPr>
                <w:rFonts w:asciiTheme="minorHAnsi" w:hAnsiTheme="minorHAnsi" w:cstheme="minorHAnsi"/>
                <w:sz w:val="22"/>
                <w:szCs w:val="22"/>
                <w:lang w:val="el-GR"/>
              </w:rPr>
              <w:t>»</w:t>
            </w:r>
          </w:p>
          <w:p>
            <w:pPr>
              <w:spacing w:line="276" w:lineRule="auto"/>
              <w:ind w:right="170"/>
              <w:jc w:val="both"/>
              <w:rPr>
                <w:rFonts w:asciiTheme="minorHAnsi" w:hAnsiTheme="minorHAnsi" w:cstheme="minorHAnsi"/>
                <w:sz w:val="22"/>
                <w:szCs w:val="22"/>
                <w:lang w:val="el-GR"/>
              </w:rPr>
            </w:pPr>
          </w:p>
          <w:p>
            <w:pPr>
              <w:spacing w:line="276" w:lineRule="auto"/>
              <w:ind w:right="170"/>
              <w:jc w:val="both"/>
              <w:rPr>
                <w:rFonts w:asciiTheme="minorHAnsi" w:hAnsiTheme="minorHAnsi" w:cstheme="minorHAnsi"/>
                <w:sz w:val="22"/>
                <w:szCs w:val="22"/>
                <w:lang w:val="el-GR"/>
              </w:rPr>
            </w:pPr>
            <w:r>
              <w:rPr>
                <w:rFonts w:asciiTheme="minorHAnsi" w:hAnsiTheme="minorHAnsi" w:cstheme="minorHAnsi"/>
                <w:sz w:val="22"/>
                <w:szCs w:val="22"/>
                <w:lang w:val="el-GR"/>
              </w:rPr>
              <w:t>και αφετέρου:</w:t>
            </w:r>
          </w:p>
          <w:p>
            <w:pPr>
              <w:spacing w:line="276" w:lineRule="auto"/>
              <w:ind w:right="170"/>
              <w:jc w:val="both"/>
              <w:rPr>
                <w:rFonts w:asciiTheme="minorHAnsi" w:hAnsiTheme="minorHAnsi" w:cstheme="minorHAnsi"/>
                <w:sz w:val="22"/>
                <w:szCs w:val="22"/>
                <w:lang w:val="el-GR"/>
              </w:rPr>
            </w:pPr>
            <w:r>
              <w:rPr>
                <w:rFonts w:asciiTheme="minorHAnsi" w:hAnsiTheme="minorHAnsi" w:cstheme="minorHAnsi"/>
                <w:sz w:val="22"/>
                <w:szCs w:val="22"/>
                <w:lang w:val="el-GR"/>
              </w:rPr>
              <w:t>ο ……………. του …………, υπήκοος ……….., κάτοχος του υπ’ αριθμ. ………………. ταυτότητας, που εκδόθηκε στις ……………. στη ………………, καλούμενος στο εξής για συντομία «</w:t>
            </w:r>
            <w:r>
              <w:rPr>
                <w:rFonts w:asciiTheme="minorHAnsi" w:hAnsiTheme="minorHAnsi" w:cstheme="minorHAnsi"/>
                <w:b/>
                <w:i/>
                <w:sz w:val="22"/>
                <w:szCs w:val="22"/>
                <w:lang w:val="el-GR"/>
              </w:rPr>
              <w:t>Μισθωτής</w:t>
            </w:r>
            <w:r>
              <w:rPr>
                <w:rFonts w:asciiTheme="minorHAnsi" w:hAnsiTheme="minorHAnsi" w:cstheme="minorHAnsi"/>
                <w:sz w:val="22"/>
                <w:szCs w:val="22"/>
                <w:lang w:val="el-GR"/>
              </w:rPr>
              <w:t xml:space="preserve">», </w:t>
            </w:r>
          </w:p>
          <w:p>
            <w:pPr>
              <w:spacing w:line="276" w:lineRule="auto"/>
              <w:ind w:right="170"/>
              <w:jc w:val="both"/>
              <w:rPr>
                <w:rFonts w:asciiTheme="minorHAnsi" w:hAnsiTheme="minorHAnsi" w:cstheme="minorHAnsi"/>
                <w:sz w:val="22"/>
                <w:szCs w:val="22"/>
                <w:lang w:val="el-GR"/>
              </w:rPr>
            </w:pPr>
            <w:r>
              <w:rPr>
                <w:rFonts w:asciiTheme="minorHAnsi" w:hAnsiTheme="minorHAnsi" w:cstheme="minorHAnsi"/>
                <w:sz w:val="22"/>
                <w:szCs w:val="22"/>
                <w:lang w:val="el-GR"/>
              </w:rPr>
              <w:t>συμφώνησαν και συναποδέχτηκαν τα παρακάτω:</w:t>
            </w:r>
          </w:p>
          <w:p>
            <w:pPr>
              <w:spacing w:line="276" w:lineRule="auto"/>
              <w:ind w:right="170"/>
              <w:jc w:val="both"/>
              <w:rPr>
                <w:rFonts w:asciiTheme="minorHAnsi" w:hAnsiTheme="minorHAnsi" w:cstheme="minorHAnsi"/>
                <w:sz w:val="22"/>
                <w:szCs w:val="22"/>
                <w:lang w:val="el-GR"/>
              </w:rPr>
            </w:pPr>
          </w:p>
        </w:tc>
        <w:tc>
          <w:tcPr>
            <w:tcW w:w="4746" w:type="dxa"/>
            <w:tcBorders>
              <w:left w:val="single" w:color="auto" w:sz="4" w:space="0"/>
            </w:tcBorders>
            <w:shd w:val="clear" w:color="auto" w:fill="auto"/>
          </w:tcPr>
          <w:p>
            <w:pPr>
              <w:ind w:right="170"/>
              <w:jc w:val="both"/>
              <w:rPr>
                <w:rFonts w:asciiTheme="minorHAnsi" w:hAnsiTheme="minorHAnsi" w:cstheme="minorHAnsi"/>
                <w:sz w:val="22"/>
                <w:szCs w:val="22"/>
              </w:rPr>
            </w:pPr>
            <w:r>
              <w:rPr>
                <w:rFonts w:asciiTheme="minorHAnsi" w:hAnsiTheme="minorHAnsi" w:cstheme="minorHAnsi"/>
                <w:sz w:val="22"/>
                <w:szCs w:val="22"/>
              </w:rPr>
              <w:t xml:space="preserve">In Syros today, the …th ………. ….., the undersigned </w:t>
            </w:r>
          </w:p>
          <w:p>
            <w:pPr>
              <w:ind w:right="170"/>
              <w:jc w:val="both"/>
              <w:rPr>
                <w:rFonts w:asciiTheme="minorHAnsi" w:hAnsiTheme="minorHAnsi" w:cstheme="minorHAnsi"/>
                <w:sz w:val="22"/>
                <w:szCs w:val="22"/>
              </w:rPr>
            </w:pPr>
          </w:p>
          <w:p>
            <w:pPr>
              <w:ind w:right="170"/>
              <w:jc w:val="both"/>
              <w:rPr>
                <w:rFonts w:asciiTheme="minorHAnsi" w:hAnsiTheme="minorHAnsi" w:cstheme="minorHAnsi"/>
                <w:sz w:val="22"/>
                <w:szCs w:val="22"/>
              </w:rPr>
            </w:pPr>
            <w:r>
              <w:rPr>
                <w:rFonts w:asciiTheme="minorHAnsi" w:hAnsiTheme="minorHAnsi" w:cstheme="minorHAnsi"/>
                <w:sz w:val="22"/>
                <w:szCs w:val="22"/>
              </w:rPr>
              <w:t>on the one hand:</w:t>
            </w:r>
          </w:p>
          <w:p>
            <w:pPr>
              <w:ind w:right="170"/>
              <w:jc w:val="both"/>
              <w:rPr>
                <w:rFonts w:asciiTheme="minorHAnsi" w:hAnsiTheme="minorHAnsi" w:cstheme="minorHAnsi"/>
                <w:sz w:val="22"/>
                <w:szCs w:val="22"/>
              </w:rPr>
            </w:pPr>
            <w:r>
              <w:rPr>
                <w:rFonts w:asciiTheme="minorHAnsi" w:hAnsiTheme="minorHAnsi" w:cstheme="minorHAnsi"/>
                <w:sz w:val="22"/>
                <w:szCs w:val="22"/>
              </w:rPr>
              <w:t>…………… son of ……………….., resident of ………, …. ………………..str (TAX ID …………) hereafter called the “</w:t>
            </w:r>
            <w:r>
              <w:rPr>
                <w:rFonts w:asciiTheme="minorHAnsi" w:hAnsiTheme="minorHAnsi" w:cstheme="minorHAnsi"/>
                <w:b/>
                <w:i/>
                <w:sz w:val="22"/>
                <w:szCs w:val="22"/>
              </w:rPr>
              <w:t>Lessor</w:t>
            </w:r>
            <w:r>
              <w:rPr>
                <w:rFonts w:asciiTheme="minorHAnsi" w:hAnsiTheme="minorHAnsi" w:cstheme="minorHAnsi"/>
                <w:sz w:val="22"/>
                <w:szCs w:val="22"/>
              </w:rPr>
              <w:t>”</w:t>
            </w:r>
          </w:p>
          <w:p>
            <w:pPr>
              <w:ind w:right="170"/>
              <w:jc w:val="both"/>
              <w:rPr>
                <w:rFonts w:asciiTheme="minorHAnsi" w:hAnsiTheme="minorHAnsi" w:cstheme="minorHAnsi"/>
                <w:sz w:val="22"/>
                <w:szCs w:val="22"/>
              </w:rPr>
            </w:pPr>
          </w:p>
          <w:p>
            <w:pPr>
              <w:ind w:right="170"/>
              <w:jc w:val="both"/>
              <w:rPr>
                <w:rFonts w:asciiTheme="minorHAnsi" w:hAnsiTheme="minorHAnsi" w:cstheme="minorHAnsi"/>
                <w:sz w:val="22"/>
                <w:szCs w:val="22"/>
              </w:rPr>
            </w:pPr>
            <w:r>
              <w:rPr>
                <w:rFonts w:asciiTheme="minorHAnsi" w:hAnsiTheme="minorHAnsi" w:cstheme="minorHAnsi"/>
                <w:sz w:val="22"/>
                <w:szCs w:val="22"/>
              </w:rPr>
              <w:t>and on the other hand:</w:t>
            </w:r>
          </w:p>
          <w:p>
            <w:pPr>
              <w:ind w:right="170"/>
              <w:jc w:val="both"/>
              <w:rPr>
                <w:rFonts w:asciiTheme="minorHAnsi" w:hAnsiTheme="minorHAnsi" w:cstheme="minorHAnsi"/>
                <w:sz w:val="22"/>
                <w:szCs w:val="22"/>
              </w:rPr>
            </w:pPr>
            <w:r>
              <w:rPr>
                <w:rFonts w:asciiTheme="minorHAnsi" w:hAnsiTheme="minorHAnsi" w:cstheme="minorHAnsi"/>
                <w:sz w:val="22"/>
                <w:szCs w:val="22"/>
              </w:rPr>
              <w:t>………….. son of ……………, of …………. Nationality, holder of No …………….. passport issued on ………. in ……………, hereafter called the “</w:t>
            </w:r>
            <w:r>
              <w:rPr>
                <w:rFonts w:asciiTheme="minorHAnsi" w:hAnsiTheme="minorHAnsi" w:cstheme="minorHAnsi"/>
                <w:b/>
                <w:i/>
                <w:sz w:val="22"/>
                <w:szCs w:val="22"/>
              </w:rPr>
              <w:t>Tenant</w:t>
            </w:r>
            <w:r>
              <w:rPr>
                <w:rFonts w:asciiTheme="minorHAnsi" w:hAnsiTheme="minorHAnsi" w:cstheme="minorHAnsi"/>
                <w:sz w:val="22"/>
                <w:szCs w:val="22"/>
              </w:rPr>
              <w:t xml:space="preserve">”, </w:t>
            </w:r>
          </w:p>
          <w:p>
            <w:pPr>
              <w:ind w:right="170"/>
              <w:jc w:val="both"/>
              <w:rPr>
                <w:rFonts w:asciiTheme="minorHAnsi" w:hAnsiTheme="minorHAnsi" w:cstheme="minorHAnsi"/>
                <w:sz w:val="22"/>
                <w:szCs w:val="22"/>
              </w:rPr>
            </w:pPr>
          </w:p>
          <w:p>
            <w:pPr>
              <w:ind w:right="170"/>
              <w:jc w:val="both"/>
              <w:rPr>
                <w:rFonts w:asciiTheme="minorHAnsi" w:hAnsiTheme="minorHAnsi" w:cstheme="minorHAnsi"/>
                <w:sz w:val="22"/>
                <w:szCs w:val="22"/>
                <w:lang w:val="en-GB"/>
              </w:rPr>
            </w:pPr>
            <w:r>
              <w:rPr>
                <w:rFonts w:asciiTheme="minorHAnsi" w:hAnsiTheme="minorHAnsi" w:cstheme="minorHAnsi"/>
                <w:sz w:val="22"/>
                <w:szCs w:val="22"/>
              </w:rPr>
              <w:t>mutually agreed and accepted the following:</w:t>
            </w:r>
          </w:p>
        </w:tc>
      </w:tr>
      <w:tr>
        <w:tblPrEx>
          <w:tblLayout w:type="fixed"/>
          <w:tblCellMar>
            <w:top w:w="0" w:type="dxa"/>
            <w:left w:w="108" w:type="dxa"/>
            <w:bottom w:w="0" w:type="dxa"/>
            <w:right w:w="108" w:type="dxa"/>
          </w:tblCellMar>
        </w:tblPrEx>
        <w:trPr>
          <w:trHeight w:val="1333" w:hRule="atLeast"/>
          <w:jc w:val="center"/>
        </w:trPr>
        <w:tc>
          <w:tcPr>
            <w:tcW w:w="5260" w:type="dxa"/>
            <w:tcBorders>
              <w:right w:val="single" w:color="auto" w:sz="4" w:space="0"/>
            </w:tcBorders>
            <w:shd w:val="clear" w:color="auto" w:fill="auto"/>
          </w:tcPr>
          <w:p>
            <w:pPr>
              <w:ind w:right="170"/>
              <w:jc w:val="both"/>
              <w:rPr>
                <w:rFonts w:asciiTheme="minorHAnsi" w:hAnsiTheme="minorHAnsi" w:cstheme="minorHAnsi"/>
                <w:i/>
                <w:sz w:val="22"/>
                <w:szCs w:val="22"/>
                <w:lang w:val="el-GR"/>
              </w:rPr>
            </w:pPr>
            <w:r>
              <w:rPr>
                <w:rFonts w:asciiTheme="minorHAnsi" w:hAnsiTheme="minorHAnsi" w:cstheme="minorHAnsi"/>
                <w:b/>
                <w:sz w:val="22"/>
                <w:szCs w:val="22"/>
                <w:lang w:val="el-GR"/>
              </w:rPr>
              <w:t xml:space="preserve">ΜΙΣΘΙΟ. </w:t>
            </w:r>
            <w:r>
              <w:rPr>
                <w:rFonts w:asciiTheme="minorHAnsi" w:hAnsiTheme="minorHAnsi" w:cstheme="minorHAnsi"/>
                <w:sz w:val="22"/>
                <w:szCs w:val="22"/>
                <w:lang w:val="el-GR"/>
              </w:rPr>
              <w:t>Ο Ε</w:t>
            </w:r>
            <w:r>
              <w:rPr>
                <w:rFonts w:asciiTheme="minorHAnsi" w:hAnsiTheme="minorHAnsi" w:cstheme="minorHAnsi"/>
                <w:spacing w:val="-3"/>
                <w:sz w:val="22"/>
                <w:szCs w:val="22"/>
                <w:lang w:val="el-GR"/>
              </w:rPr>
              <w:t>κμισθωτής, με την ιδιότητά του του αποκλειστικού κυρίου, νομέα και κατόχου της με στοιχεία ……….. κατοικίας,</w:t>
            </w:r>
            <w:r>
              <w:rPr>
                <w:rFonts w:asciiTheme="minorHAnsi" w:hAnsiTheme="minorHAnsi" w:cstheme="minorHAnsi"/>
                <w:sz w:val="22"/>
                <w:szCs w:val="22"/>
                <w:lang w:val="el-GR"/>
              </w:rPr>
              <w:t xml:space="preserve"> εκμισθώνει με το συμφωνητικό αυτό στον Μισθωτή την κατοικία αυτή που βρίσκεται στη Σύρο και στην περιοχή …………. Η κατοικία αυτή έχει αναλυτικά περιγραφεί στην ιστοσελίδα ……… , όπου ο Μισθωτής έχει ήδη υπογράψει και αποδεχθεί τα έγγραφα («</w:t>
            </w:r>
            <w:r>
              <w:rPr>
                <w:rFonts w:asciiTheme="minorHAnsi" w:hAnsiTheme="minorHAnsi" w:cstheme="minorHAnsi"/>
                <w:sz w:val="22"/>
                <w:szCs w:val="22"/>
              </w:rPr>
              <w:t>Booking</w:t>
            </w:r>
            <w:r>
              <w:rPr>
                <w:rFonts w:asciiTheme="minorHAnsi" w:hAnsiTheme="minorHAnsi" w:cstheme="minorHAnsi"/>
                <w:sz w:val="22"/>
                <w:szCs w:val="22"/>
                <w:lang w:val="el-GR"/>
              </w:rPr>
              <w:t xml:space="preserve"> </w:t>
            </w:r>
            <w:r>
              <w:rPr>
                <w:rFonts w:asciiTheme="minorHAnsi" w:hAnsiTheme="minorHAnsi" w:cstheme="minorHAnsi"/>
                <w:sz w:val="22"/>
                <w:szCs w:val="22"/>
              </w:rPr>
              <w:t>Documents</w:t>
            </w:r>
            <w:r>
              <w:rPr>
                <w:rFonts w:asciiTheme="minorHAnsi" w:hAnsiTheme="minorHAnsi" w:cstheme="minorHAnsi"/>
                <w:sz w:val="22"/>
                <w:szCs w:val="22"/>
                <w:lang w:val="el-GR"/>
              </w:rPr>
              <w:t xml:space="preserve">») που αφορούν στην ίδια κατοικία. </w:t>
            </w:r>
            <w:r>
              <w:rPr>
                <w:rFonts w:asciiTheme="minorHAnsi" w:hAnsiTheme="minorHAnsi" w:cstheme="minorHAnsi"/>
                <w:sz w:val="22"/>
                <w:szCs w:val="22"/>
              </w:rPr>
              <w:t>H</w:t>
            </w:r>
            <w:r>
              <w:rPr>
                <w:rFonts w:asciiTheme="minorHAnsi" w:hAnsiTheme="minorHAnsi" w:cstheme="minorHAnsi"/>
                <w:sz w:val="22"/>
                <w:szCs w:val="22"/>
                <w:lang w:val="el-GR"/>
              </w:rPr>
              <w:t xml:space="preserve"> κατοικία αυτή (μαζί με τον εξοπλισμό και την επίπλωσή της) θα καλείται στη συνέχεια  «</w:t>
            </w:r>
            <w:r>
              <w:rPr>
                <w:rFonts w:asciiTheme="minorHAnsi" w:hAnsiTheme="minorHAnsi" w:cstheme="minorHAnsi"/>
                <w:b/>
                <w:i/>
                <w:sz w:val="22"/>
                <w:szCs w:val="22"/>
                <w:lang w:val="el-GR"/>
              </w:rPr>
              <w:t>Μίσθιο</w:t>
            </w:r>
            <w:r>
              <w:rPr>
                <w:rFonts w:asciiTheme="minorHAnsi" w:hAnsiTheme="minorHAnsi" w:cstheme="minorHAnsi"/>
                <w:sz w:val="22"/>
                <w:szCs w:val="22"/>
                <w:lang w:val="el-GR"/>
              </w:rPr>
              <w:t>»</w:t>
            </w:r>
            <w:r>
              <w:rPr>
                <w:rFonts w:asciiTheme="minorHAnsi" w:hAnsiTheme="minorHAnsi" w:cstheme="minorHAnsi"/>
                <w:spacing w:val="-3"/>
                <w:sz w:val="22"/>
                <w:szCs w:val="22"/>
                <w:lang w:val="el-GR"/>
              </w:rPr>
              <w:t>. Ρητά συμφωνείται ότι τα ήδη υπογεγραμμένα από τον Μισθωτή έγγραφα αποτελούν ενιαίο σύνολο με το παρόν Ιδιωτικό Συμφωνητικό, δεσμεύοντας απολύτως τα συμβαλλόμενα μέρη.</w:t>
            </w:r>
          </w:p>
          <w:p>
            <w:pPr>
              <w:ind w:left="284" w:right="170"/>
              <w:jc w:val="both"/>
              <w:rPr>
                <w:rFonts w:asciiTheme="minorHAnsi" w:hAnsiTheme="minorHAnsi" w:cstheme="minorHAnsi"/>
                <w:i/>
                <w:sz w:val="22"/>
                <w:szCs w:val="22"/>
                <w:lang w:val="el-GR"/>
              </w:rPr>
            </w:pPr>
          </w:p>
          <w:p>
            <w:pPr>
              <w:ind w:left="284" w:right="170"/>
              <w:jc w:val="both"/>
              <w:rPr>
                <w:rFonts w:asciiTheme="minorHAnsi" w:hAnsiTheme="minorHAnsi" w:cstheme="minorHAnsi"/>
                <w:i/>
                <w:sz w:val="22"/>
                <w:szCs w:val="22"/>
                <w:lang w:val="el-GR"/>
              </w:rPr>
            </w:pPr>
          </w:p>
          <w:p>
            <w:pPr>
              <w:ind w:right="170"/>
              <w:jc w:val="both"/>
              <w:rPr>
                <w:rFonts w:asciiTheme="minorHAnsi" w:hAnsiTheme="minorHAnsi" w:cstheme="minorHAnsi"/>
                <w:i/>
                <w:sz w:val="22"/>
                <w:szCs w:val="22"/>
                <w:lang w:val="el-GR"/>
              </w:rPr>
            </w:pPr>
            <w:r>
              <w:rPr>
                <w:rFonts w:asciiTheme="minorHAnsi" w:hAnsiTheme="minorHAnsi" w:cstheme="minorHAnsi"/>
                <w:b/>
                <w:sz w:val="22"/>
                <w:szCs w:val="22"/>
                <w:lang w:val="el-GR"/>
              </w:rPr>
              <w:t xml:space="preserve">ΔΙΑΡΚΕΙΑ. </w:t>
            </w:r>
            <w:r>
              <w:rPr>
                <w:rFonts w:asciiTheme="minorHAnsi" w:hAnsiTheme="minorHAnsi" w:cstheme="minorHAnsi"/>
                <w:spacing w:val="-3"/>
                <w:sz w:val="22"/>
                <w:szCs w:val="22"/>
                <w:lang w:val="el-GR"/>
              </w:rPr>
              <w:t xml:space="preserve">Η διάρκεια της μίσθωσης, ορίζεται σε </w:t>
            </w:r>
            <w:r>
              <w:rPr>
                <w:rFonts w:asciiTheme="minorHAnsi" w:hAnsiTheme="minorHAnsi" w:cstheme="minorHAnsi"/>
                <w:sz w:val="22"/>
                <w:szCs w:val="22"/>
                <w:lang w:val="el-GR"/>
              </w:rPr>
              <w:t>….. (…..)</w:t>
            </w:r>
            <w:r>
              <w:rPr>
                <w:rFonts w:asciiTheme="minorHAnsi" w:hAnsiTheme="minorHAnsi" w:cstheme="minorHAnsi"/>
                <w:spacing w:val="-3"/>
                <w:sz w:val="22"/>
                <w:szCs w:val="22"/>
                <w:lang w:val="el-GR"/>
              </w:rPr>
              <w:t xml:space="preserve"> ημέρες. Αρχίζει στις …-…-…… και λήγει στις …-…-……</w:t>
            </w:r>
          </w:p>
        </w:tc>
        <w:tc>
          <w:tcPr>
            <w:tcW w:w="4746" w:type="dxa"/>
            <w:tcBorders>
              <w:left w:val="single" w:color="auto" w:sz="4" w:space="0"/>
            </w:tcBorders>
            <w:shd w:val="clear" w:color="auto" w:fill="auto"/>
          </w:tcPr>
          <w:p>
            <w:pPr>
              <w:spacing w:before="100" w:beforeAutospacing="1" w:after="100" w:afterAutospacing="1"/>
              <w:jc w:val="both"/>
              <w:rPr>
                <w:rFonts w:asciiTheme="minorHAnsi" w:hAnsiTheme="minorHAnsi" w:cstheme="minorHAnsi"/>
                <w:b/>
                <w:sz w:val="22"/>
                <w:szCs w:val="22"/>
                <w:lang w:val="en-GB"/>
              </w:rPr>
            </w:pPr>
            <w:r>
              <w:rPr>
                <w:rFonts w:asciiTheme="minorHAnsi" w:hAnsiTheme="minorHAnsi" w:cstheme="minorHAnsi"/>
                <w:b/>
                <w:sz w:val="22"/>
                <w:szCs w:val="22"/>
                <w:lang w:val="en-GB"/>
              </w:rPr>
              <w:t xml:space="preserve">LEASE OF VILLA. </w:t>
            </w:r>
            <w:r>
              <w:rPr>
                <w:rFonts w:asciiTheme="minorHAnsi" w:hAnsiTheme="minorHAnsi" w:cstheme="minorHAnsi"/>
                <w:sz w:val="22"/>
                <w:szCs w:val="22"/>
                <w:lang w:val="en-GB"/>
              </w:rPr>
              <w:t>The Lessor</w:t>
            </w:r>
            <w:r>
              <w:rPr>
                <w:rFonts w:asciiTheme="minorHAnsi" w:hAnsiTheme="minorHAnsi" w:cstheme="minorHAnsi"/>
                <w:sz w:val="22"/>
                <w:szCs w:val="22"/>
              </w:rPr>
              <w:t>, having in his exclusive ownership, tenancy and possession of the Property ……………….,</w:t>
            </w:r>
            <w:r>
              <w:rPr>
                <w:rFonts w:asciiTheme="minorHAnsi" w:hAnsiTheme="minorHAnsi" w:cstheme="minorHAnsi"/>
                <w:sz w:val="22"/>
                <w:szCs w:val="22"/>
                <w:lang w:val="en-GB"/>
              </w:rPr>
              <w:t xml:space="preserve"> hereby leases to the Tenant the same Villa, located </w:t>
            </w:r>
            <w:r>
              <w:rPr>
                <w:rFonts w:asciiTheme="minorHAnsi" w:hAnsiTheme="minorHAnsi" w:cstheme="minorHAnsi"/>
                <w:sz w:val="22"/>
                <w:szCs w:val="22"/>
              </w:rPr>
              <w:t xml:space="preserve">in Syros, </w:t>
            </w:r>
            <w:r>
              <w:rPr>
                <w:rFonts w:asciiTheme="minorHAnsi" w:hAnsiTheme="minorHAnsi" w:cstheme="minorHAnsi"/>
                <w:sz w:val="22"/>
                <w:szCs w:val="22"/>
                <w:lang w:val="en-GB"/>
              </w:rPr>
              <w:t>at ...............</w:t>
            </w:r>
            <w:r>
              <w:rPr>
                <w:rFonts w:asciiTheme="minorHAnsi" w:hAnsiTheme="minorHAnsi" w:cstheme="minorHAnsi"/>
                <w:sz w:val="22"/>
                <w:szCs w:val="22"/>
              </w:rPr>
              <w:t xml:space="preserve"> </w:t>
            </w:r>
            <w:r>
              <w:rPr>
                <w:rFonts w:asciiTheme="minorHAnsi" w:hAnsiTheme="minorHAnsi" w:cstheme="minorHAnsi"/>
                <w:sz w:val="22"/>
                <w:szCs w:val="22"/>
                <w:lang w:val="el-GR"/>
              </w:rPr>
              <w:t>Τ</w:t>
            </w:r>
            <w:r>
              <w:rPr>
                <w:rFonts w:asciiTheme="minorHAnsi" w:hAnsiTheme="minorHAnsi" w:cstheme="minorHAnsi"/>
                <w:sz w:val="22"/>
                <w:szCs w:val="22"/>
              </w:rPr>
              <w:t xml:space="preserve">he Property is described with details on the site ………, where the Tenant has already signed and accepted the “Booking Documents” concerning the same Property. </w:t>
            </w:r>
            <w:r>
              <w:rPr>
                <w:rFonts w:asciiTheme="minorHAnsi" w:hAnsiTheme="minorHAnsi" w:cstheme="minorHAnsi"/>
                <w:sz w:val="22"/>
                <w:szCs w:val="22"/>
                <w:lang w:val="en-GB"/>
              </w:rPr>
              <w:t xml:space="preserve"> </w:t>
            </w:r>
            <w:r>
              <w:rPr>
                <w:rFonts w:asciiTheme="minorHAnsi" w:hAnsiTheme="minorHAnsi" w:cstheme="minorHAnsi"/>
                <w:sz w:val="22"/>
                <w:szCs w:val="22"/>
              </w:rPr>
              <w:t xml:space="preserve">This Property (along with all its equipment and furniture) will be called hereafter  the </w:t>
            </w:r>
            <w:r>
              <w:rPr>
                <w:rFonts w:asciiTheme="minorHAnsi" w:hAnsiTheme="minorHAnsi" w:cstheme="minorHAnsi"/>
                <w:b/>
                <w:sz w:val="22"/>
                <w:szCs w:val="22"/>
              </w:rPr>
              <w:t>“</w:t>
            </w:r>
            <w:r>
              <w:rPr>
                <w:rFonts w:asciiTheme="minorHAnsi" w:hAnsiTheme="minorHAnsi" w:cstheme="minorHAnsi"/>
                <w:b/>
                <w:i/>
                <w:sz w:val="22"/>
                <w:szCs w:val="22"/>
              </w:rPr>
              <w:t>Leasehold</w:t>
            </w:r>
            <w:r>
              <w:rPr>
                <w:rFonts w:asciiTheme="minorHAnsi" w:hAnsiTheme="minorHAnsi" w:cstheme="minorHAnsi"/>
                <w:b/>
                <w:sz w:val="22"/>
                <w:szCs w:val="22"/>
              </w:rPr>
              <w:t>”</w:t>
            </w:r>
            <w:r>
              <w:rPr>
                <w:rFonts w:asciiTheme="minorHAnsi" w:hAnsiTheme="minorHAnsi" w:cstheme="minorHAnsi"/>
                <w:sz w:val="22"/>
                <w:szCs w:val="22"/>
              </w:rPr>
              <w:t>. It is explicitly agreed that all the documents presigned, containing information about the leasehold and the terms of the lease, constitute an integral part of the present Agreement and are recognized (by both parties) as having full legal effect on the both parties.</w:t>
            </w:r>
            <w:bookmarkStart w:id="0" w:name="_GoBack"/>
            <w:bookmarkEnd w:id="0"/>
          </w:p>
          <w:tbl>
            <w:tblPr>
              <w:tblStyle w:val="12"/>
              <w:tblW w:w="4746" w:type="dxa"/>
              <w:jc w:val="center"/>
              <w:tblInd w:w="0" w:type="dxa"/>
              <w:tblLayout w:type="fixed"/>
              <w:tblCellMar>
                <w:top w:w="0" w:type="dxa"/>
                <w:left w:w="108" w:type="dxa"/>
                <w:bottom w:w="0" w:type="dxa"/>
                <w:right w:w="108" w:type="dxa"/>
              </w:tblCellMar>
            </w:tblPr>
            <w:tblGrid>
              <w:gridCol w:w="4746"/>
            </w:tblGrid>
            <w:tr>
              <w:tblPrEx>
                <w:tblLayout w:type="fixed"/>
                <w:tblCellMar>
                  <w:top w:w="0" w:type="dxa"/>
                  <w:left w:w="108" w:type="dxa"/>
                  <w:bottom w:w="0" w:type="dxa"/>
                  <w:right w:w="108" w:type="dxa"/>
                </w:tblCellMar>
              </w:tblPrEx>
              <w:trPr>
                <w:trHeight w:val="983" w:hRule="atLeast"/>
                <w:jc w:val="center"/>
              </w:trPr>
              <w:tc>
                <w:tcPr>
                  <w:tcW w:w="4746" w:type="dxa"/>
                  <w:tcBorders>
                    <w:left w:val="single" w:color="auto" w:sz="4" w:space="0"/>
                  </w:tcBorders>
                  <w:shd w:val="clear" w:color="auto" w:fill="auto"/>
                </w:tcPr>
                <w:p>
                  <w:pPr>
                    <w:spacing w:before="100" w:beforeAutospacing="1" w:after="100" w:afterAutospacing="1"/>
                    <w:jc w:val="both"/>
                    <w:rPr>
                      <w:rFonts w:asciiTheme="minorHAnsi" w:hAnsiTheme="minorHAnsi" w:cstheme="minorHAnsi"/>
                      <w:b/>
                      <w:sz w:val="22"/>
                      <w:szCs w:val="22"/>
                      <w:lang w:val="el-GR"/>
                    </w:rPr>
                  </w:pPr>
                  <w:r>
                    <w:rPr>
                      <w:rFonts w:asciiTheme="minorHAnsi" w:hAnsiTheme="minorHAnsi" w:cstheme="minorHAnsi"/>
                      <w:b/>
                      <w:sz w:val="22"/>
                      <w:szCs w:val="22"/>
                      <w:lang w:val="en-GB"/>
                    </w:rPr>
                    <w:t xml:space="preserve">DURATION. </w:t>
                  </w:r>
                  <w:r>
                    <w:rPr>
                      <w:rFonts w:asciiTheme="minorHAnsi" w:hAnsiTheme="minorHAnsi" w:cstheme="minorHAnsi"/>
                      <w:sz w:val="22"/>
                      <w:szCs w:val="22"/>
                      <w:lang w:val="en-GB"/>
                    </w:rPr>
                    <w:t>The duration of the lease is fixed for ...........(...) days</w:t>
                  </w:r>
                  <w:r>
                    <w:rPr>
                      <w:rFonts w:asciiTheme="minorHAnsi" w:hAnsiTheme="minorHAnsi" w:cstheme="minorHAnsi"/>
                      <w:sz w:val="22"/>
                      <w:szCs w:val="22"/>
                    </w:rPr>
                    <w:t xml:space="preserve">. </w:t>
                  </w:r>
                  <w:r>
                    <w:rPr>
                      <w:rFonts w:asciiTheme="minorHAnsi" w:hAnsiTheme="minorHAnsi" w:cstheme="minorHAnsi"/>
                      <w:sz w:val="22"/>
                      <w:szCs w:val="22"/>
                      <w:lang w:val="en-GB"/>
                    </w:rPr>
                    <w:t>beginning</w:t>
                  </w:r>
                  <w:r>
                    <w:rPr>
                      <w:rFonts w:asciiTheme="minorHAnsi" w:hAnsiTheme="minorHAnsi" w:cstheme="minorHAnsi"/>
                      <w:sz w:val="22"/>
                      <w:szCs w:val="22"/>
                    </w:rPr>
                    <w:t xml:space="preserve"> </w:t>
                  </w:r>
                  <w:r>
                    <w:rPr>
                      <w:rFonts w:asciiTheme="minorHAnsi" w:hAnsiTheme="minorHAnsi" w:cstheme="minorHAnsi"/>
                      <w:sz w:val="22"/>
                      <w:szCs w:val="22"/>
                      <w:lang w:val="en-GB"/>
                    </w:rPr>
                    <w:t>on</w:t>
                  </w:r>
                  <w:r>
                    <w:rPr>
                      <w:rFonts w:asciiTheme="minorHAnsi" w:hAnsiTheme="minorHAnsi" w:cstheme="minorHAnsi"/>
                      <w:sz w:val="22"/>
                      <w:szCs w:val="22"/>
                    </w:rPr>
                    <w:t xml:space="preserve"> .......... .</w:t>
                  </w:r>
                  <w:r>
                    <w:rPr>
                      <w:rFonts w:asciiTheme="minorHAnsi" w:hAnsiTheme="minorHAnsi" w:cstheme="minorHAnsi"/>
                      <w:sz w:val="22"/>
                      <w:szCs w:val="22"/>
                      <w:lang w:val="en-GB"/>
                    </w:rPr>
                    <w:t>th</w:t>
                  </w:r>
                  <w:r>
                    <w:rPr>
                      <w:rFonts w:asciiTheme="minorHAnsi" w:hAnsiTheme="minorHAnsi" w:cstheme="minorHAnsi"/>
                      <w:sz w:val="22"/>
                      <w:szCs w:val="22"/>
                    </w:rPr>
                    <w:t xml:space="preserve">, ……….. </w:t>
                  </w:r>
                  <w:r>
                    <w:rPr>
                      <w:rFonts w:asciiTheme="minorHAnsi" w:hAnsiTheme="minorHAnsi" w:cstheme="minorHAnsi"/>
                      <w:sz w:val="22"/>
                      <w:szCs w:val="22"/>
                      <w:lang w:val="en-GB"/>
                    </w:rPr>
                    <w:t>and</w:t>
                  </w:r>
                  <w:r>
                    <w:rPr>
                      <w:rFonts w:asciiTheme="minorHAnsi" w:hAnsiTheme="minorHAnsi" w:cstheme="minorHAnsi"/>
                      <w:sz w:val="22"/>
                      <w:szCs w:val="22"/>
                    </w:rPr>
                    <w:t xml:space="preserve"> </w:t>
                  </w:r>
                  <w:r>
                    <w:rPr>
                      <w:rFonts w:asciiTheme="minorHAnsi" w:hAnsiTheme="minorHAnsi" w:cstheme="minorHAnsi"/>
                      <w:sz w:val="22"/>
                      <w:szCs w:val="22"/>
                      <w:lang w:val="en-GB"/>
                    </w:rPr>
                    <w:t>ending</w:t>
                  </w:r>
                  <w:r>
                    <w:rPr>
                      <w:rFonts w:asciiTheme="minorHAnsi" w:hAnsiTheme="minorHAnsi" w:cstheme="minorHAnsi"/>
                      <w:sz w:val="22"/>
                      <w:szCs w:val="22"/>
                    </w:rPr>
                    <w:t xml:space="preserve"> </w:t>
                  </w:r>
                  <w:r>
                    <w:rPr>
                      <w:rFonts w:asciiTheme="minorHAnsi" w:hAnsiTheme="minorHAnsi" w:cstheme="minorHAnsi"/>
                      <w:sz w:val="22"/>
                      <w:szCs w:val="22"/>
                      <w:lang w:val="en-GB"/>
                    </w:rPr>
                    <w:t>on</w:t>
                  </w:r>
                  <w:r>
                    <w:rPr>
                      <w:rFonts w:asciiTheme="minorHAnsi" w:hAnsiTheme="minorHAnsi" w:cstheme="minorHAnsi"/>
                      <w:sz w:val="22"/>
                      <w:szCs w:val="22"/>
                    </w:rPr>
                    <w:t xml:space="preserve"> ......</w:t>
                  </w:r>
                  <w:r>
                    <w:rPr>
                      <w:rFonts w:asciiTheme="minorHAnsi" w:hAnsiTheme="minorHAnsi" w:cstheme="minorHAnsi"/>
                      <w:sz w:val="22"/>
                      <w:szCs w:val="22"/>
                      <w:lang w:val="el-GR"/>
                    </w:rPr>
                    <w:t>......</w:t>
                  </w:r>
                  <w:r>
                    <w:rPr>
                      <w:rFonts w:asciiTheme="minorHAnsi" w:hAnsiTheme="minorHAnsi" w:cstheme="minorHAnsi"/>
                      <w:sz w:val="22"/>
                      <w:szCs w:val="22"/>
                    </w:rPr>
                    <w:t>.</w:t>
                  </w:r>
                  <w:r>
                    <w:rPr>
                      <w:rFonts w:asciiTheme="minorHAnsi" w:hAnsiTheme="minorHAnsi" w:cstheme="minorHAnsi"/>
                      <w:sz w:val="22"/>
                      <w:szCs w:val="22"/>
                      <w:lang w:val="en-GB"/>
                    </w:rPr>
                    <w:t>th</w:t>
                  </w:r>
                  <w:r>
                    <w:rPr>
                      <w:rFonts w:asciiTheme="minorHAnsi" w:hAnsiTheme="minorHAnsi" w:cstheme="minorHAnsi"/>
                      <w:sz w:val="22"/>
                      <w:szCs w:val="22"/>
                      <w:lang w:val="el-GR"/>
                    </w:rPr>
                    <w:t xml:space="preserve">, </w:t>
                  </w:r>
                  <w:r>
                    <w:rPr>
                      <w:rFonts w:asciiTheme="minorHAnsi" w:hAnsiTheme="minorHAnsi" w:cstheme="minorHAnsi"/>
                      <w:sz w:val="22"/>
                      <w:szCs w:val="22"/>
                    </w:rPr>
                    <w:t>………..</w:t>
                  </w:r>
                </w:p>
              </w:tc>
            </w:tr>
          </w:tbl>
          <w:p>
            <w:pPr>
              <w:spacing w:before="100" w:beforeAutospacing="1" w:after="100" w:afterAutospacing="1"/>
              <w:ind w:left="170"/>
              <w:jc w:val="both"/>
              <w:rPr>
                <w:rFonts w:asciiTheme="minorHAnsi" w:hAnsiTheme="minorHAnsi" w:cstheme="minorHAnsi"/>
                <w:b/>
                <w:sz w:val="22"/>
                <w:szCs w:val="22"/>
                <w:lang w:val="el-GR"/>
              </w:rPr>
            </w:pPr>
          </w:p>
        </w:tc>
      </w:tr>
      <w:tr>
        <w:tblPrEx>
          <w:tblLayout w:type="fixed"/>
          <w:tblCellMar>
            <w:top w:w="0" w:type="dxa"/>
            <w:left w:w="108" w:type="dxa"/>
            <w:bottom w:w="0" w:type="dxa"/>
            <w:right w:w="108" w:type="dxa"/>
          </w:tblCellMar>
        </w:tblPrEx>
        <w:trPr>
          <w:trHeight w:val="2018" w:hRule="atLeast"/>
          <w:jc w:val="center"/>
        </w:trPr>
        <w:tc>
          <w:tcPr>
            <w:tcW w:w="5260" w:type="dxa"/>
            <w:tcBorders>
              <w:right w:val="single" w:color="auto" w:sz="4" w:space="0"/>
            </w:tcBorders>
            <w:shd w:val="clear" w:color="auto" w:fill="auto"/>
          </w:tcPr>
          <w:p>
            <w:pPr>
              <w:spacing w:before="100" w:beforeAutospacing="1" w:after="100" w:afterAutospacing="1"/>
              <w:ind w:right="170"/>
              <w:jc w:val="both"/>
              <w:rPr>
                <w:rFonts w:asciiTheme="minorHAnsi" w:hAnsiTheme="minorHAnsi" w:cstheme="minorHAnsi"/>
                <w:spacing w:val="-3"/>
                <w:sz w:val="22"/>
                <w:szCs w:val="22"/>
                <w:lang w:val="el-GR"/>
              </w:rPr>
            </w:pPr>
            <w:r>
              <w:rPr>
                <w:rFonts w:asciiTheme="minorHAnsi" w:hAnsiTheme="minorHAnsi" w:cstheme="minorHAnsi"/>
                <w:b/>
                <w:sz w:val="22"/>
                <w:szCs w:val="22"/>
                <w:lang w:val="el-GR"/>
              </w:rPr>
              <w:t xml:space="preserve">ΜΙΣΘΩΜΑ. </w:t>
            </w:r>
            <w:r>
              <w:rPr>
                <w:rFonts w:asciiTheme="minorHAnsi" w:hAnsiTheme="minorHAnsi" w:cstheme="minorHAnsi"/>
                <w:sz w:val="22"/>
                <w:szCs w:val="22"/>
                <w:lang w:val="el-GR"/>
              </w:rPr>
              <w:t>Το μίσθωμα</w:t>
            </w:r>
            <w:r>
              <w:rPr>
                <w:rFonts w:asciiTheme="minorHAnsi" w:hAnsiTheme="minorHAnsi" w:cstheme="minorHAnsi"/>
                <w:b/>
                <w:sz w:val="22"/>
                <w:szCs w:val="22"/>
                <w:lang w:val="el-GR"/>
              </w:rPr>
              <w:t xml:space="preserve"> </w:t>
            </w:r>
            <w:r>
              <w:rPr>
                <w:rFonts w:asciiTheme="minorHAnsi" w:hAnsiTheme="minorHAnsi" w:cstheme="minorHAnsi"/>
                <w:sz w:val="22"/>
                <w:szCs w:val="22"/>
                <w:lang w:val="el-GR"/>
              </w:rPr>
              <w:t>ορίζεται στο ποσό των …………….. (………..) για όλη τη διάρκεια της μίσθωσης.</w:t>
            </w:r>
            <w:r>
              <w:rPr>
                <w:rFonts w:asciiTheme="minorHAnsi" w:hAnsiTheme="minorHAnsi" w:cstheme="minorHAnsi"/>
                <w:spacing w:val="-3"/>
                <w:sz w:val="22"/>
                <w:szCs w:val="22"/>
                <w:lang w:val="el-GR"/>
              </w:rPr>
              <w:t xml:space="preserve"> Η καταβολή του μισθώματος αποδεικνύεται μόνο με απόδειξη κατάθεσης στον υποδειχθέντα τραπεζικό λογαριασμό του Εκμισθωτή, αποκλειομένου κάθε άλλου αποδεικτικού μέσου. Οι συμβαλλόμενοι θεωρούν το μίσθωμα δίκαιο και ανάλογο με την μισθωτική αξία του ακινήτου.</w:t>
            </w:r>
          </w:p>
          <w:p>
            <w:pPr>
              <w:spacing w:before="100" w:beforeAutospacing="1" w:after="100" w:afterAutospacing="1"/>
              <w:ind w:right="170"/>
              <w:jc w:val="both"/>
              <w:rPr>
                <w:rFonts w:asciiTheme="minorHAnsi" w:hAnsiTheme="minorHAnsi" w:cstheme="minorHAnsi"/>
                <w:b/>
                <w:sz w:val="22"/>
                <w:szCs w:val="22"/>
                <w:lang w:val="el-GR"/>
              </w:rPr>
            </w:pPr>
          </w:p>
        </w:tc>
        <w:tc>
          <w:tcPr>
            <w:tcW w:w="4746" w:type="dxa"/>
            <w:tcBorders>
              <w:left w:val="single" w:color="auto" w:sz="4" w:space="0"/>
            </w:tcBorders>
            <w:shd w:val="clear" w:color="auto" w:fill="auto"/>
          </w:tcPr>
          <w:p>
            <w:pPr>
              <w:spacing w:before="100" w:beforeAutospacing="1" w:after="100" w:afterAutospacing="1"/>
              <w:jc w:val="both"/>
              <w:rPr>
                <w:rFonts w:asciiTheme="minorHAnsi" w:hAnsiTheme="minorHAnsi" w:cstheme="minorHAnsi"/>
                <w:b/>
                <w:sz w:val="22"/>
                <w:szCs w:val="22"/>
                <w:lang w:val="en-GB"/>
              </w:rPr>
            </w:pPr>
            <w:r>
              <w:rPr>
                <w:rFonts w:asciiTheme="minorHAnsi" w:hAnsiTheme="minorHAnsi" w:cstheme="minorHAnsi"/>
                <w:b/>
                <w:sz w:val="22"/>
                <w:szCs w:val="22"/>
                <w:lang w:val="en-GB"/>
              </w:rPr>
              <w:t xml:space="preserve">RENT. </w:t>
            </w:r>
            <w:r>
              <w:rPr>
                <w:rFonts w:asciiTheme="minorHAnsi" w:hAnsiTheme="minorHAnsi" w:cstheme="minorHAnsi"/>
                <w:sz w:val="22"/>
                <w:szCs w:val="22"/>
                <w:lang w:val="en-GB"/>
              </w:rPr>
              <w:t>The rent of this Lease is fixed at the amount of .............(.................) euro for all the agreed period. The payment of the rent is evidenced by the bank deposit, excluding any other evidence. Both parties consider the rent as fair and reasonable.</w:t>
            </w:r>
          </w:p>
        </w:tc>
      </w:tr>
      <w:tr>
        <w:tblPrEx>
          <w:tblLayout w:type="fixed"/>
          <w:tblCellMar>
            <w:top w:w="0" w:type="dxa"/>
            <w:left w:w="108" w:type="dxa"/>
            <w:bottom w:w="0" w:type="dxa"/>
            <w:right w:w="108" w:type="dxa"/>
          </w:tblCellMar>
        </w:tblPrEx>
        <w:trPr>
          <w:trHeight w:val="829" w:hRule="atLeast"/>
          <w:jc w:val="center"/>
        </w:trPr>
        <w:tc>
          <w:tcPr>
            <w:tcW w:w="5260" w:type="dxa"/>
            <w:tcBorders>
              <w:right w:val="single" w:color="auto" w:sz="4" w:space="0"/>
            </w:tcBorders>
            <w:shd w:val="clear" w:color="auto" w:fill="auto"/>
          </w:tcPr>
          <w:p>
            <w:pPr>
              <w:spacing w:before="100" w:beforeAutospacing="1" w:after="100" w:afterAutospacing="1"/>
              <w:ind w:right="170"/>
              <w:jc w:val="both"/>
              <w:rPr>
                <w:rFonts w:asciiTheme="minorHAnsi" w:hAnsiTheme="minorHAnsi" w:cstheme="minorHAnsi"/>
                <w:b/>
                <w:sz w:val="22"/>
                <w:szCs w:val="22"/>
                <w:lang w:val="el-GR"/>
              </w:rPr>
            </w:pPr>
            <w:r>
              <w:rPr>
                <w:rFonts w:asciiTheme="minorHAnsi" w:hAnsiTheme="minorHAnsi" w:cstheme="minorHAnsi"/>
                <w:b/>
                <w:sz w:val="22"/>
                <w:szCs w:val="22"/>
                <w:lang w:val="el-GR"/>
              </w:rPr>
              <w:t xml:space="preserve">ΧΡΗΣΗ. </w:t>
            </w:r>
            <w:r>
              <w:rPr>
                <w:rFonts w:asciiTheme="minorHAnsi" w:hAnsiTheme="minorHAnsi" w:cstheme="minorHAnsi"/>
                <w:sz w:val="22"/>
                <w:szCs w:val="22"/>
                <w:lang w:val="el-GR"/>
              </w:rPr>
              <w:t xml:space="preserve">Το μίσθιο θα χρησιμοποιηθεί ως εξοχική κατοικία του Μισθωτή. Ο μισθωτής υποχρεούται να κάνει καλή χρήση του Μισθίου. </w:t>
            </w:r>
          </w:p>
        </w:tc>
        <w:tc>
          <w:tcPr>
            <w:tcW w:w="4746" w:type="dxa"/>
            <w:tcBorders>
              <w:left w:val="single" w:color="auto" w:sz="4" w:space="0"/>
            </w:tcBorders>
            <w:shd w:val="clear" w:color="auto" w:fill="auto"/>
          </w:tcPr>
          <w:p>
            <w:pPr>
              <w:spacing w:before="100" w:beforeAutospacing="1" w:after="100" w:afterAutospacing="1"/>
              <w:jc w:val="both"/>
              <w:rPr>
                <w:rFonts w:asciiTheme="minorHAnsi" w:hAnsiTheme="minorHAnsi" w:cstheme="minorHAnsi"/>
                <w:b/>
                <w:sz w:val="22"/>
                <w:szCs w:val="22"/>
                <w:lang w:val="en-GB"/>
              </w:rPr>
            </w:pPr>
            <w:r>
              <w:rPr>
                <w:rFonts w:asciiTheme="minorHAnsi" w:hAnsiTheme="minorHAnsi" w:cstheme="minorHAnsi"/>
                <w:b/>
                <w:sz w:val="22"/>
                <w:szCs w:val="22"/>
                <w:lang w:val="en-GB"/>
              </w:rPr>
              <w:t xml:space="preserve">USE. </w:t>
            </w:r>
            <w:r>
              <w:rPr>
                <w:rFonts w:asciiTheme="minorHAnsi" w:hAnsiTheme="minorHAnsi" w:cstheme="minorHAnsi"/>
                <w:sz w:val="22"/>
                <w:szCs w:val="22"/>
                <w:lang w:val="en-GB"/>
              </w:rPr>
              <w:t>The</w:t>
            </w:r>
            <w:r>
              <w:rPr>
                <w:rFonts w:asciiTheme="minorHAnsi" w:hAnsiTheme="minorHAnsi" w:cstheme="minorHAnsi"/>
                <w:b/>
                <w:sz w:val="22"/>
                <w:szCs w:val="22"/>
                <w:lang w:val="en-GB"/>
              </w:rPr>
              <w:t xml:space="preserve"> </w:t>
            </w:r>
            <w:r>
              <w:rPr>
                <w:rFonts w:asciiTheme="minorHAnsi" w:hAnsiTheme="minorHAnsi" w:cstheme="minorHAnsi"/>
                <w:sz w:val="22"/>
                <w:szCs w:val="22"/>
                <w:lang w:val="en-GB"/>
              </w:rPr>
              <w:t>leasehold shall be used as a temporary summer residence by the Tenant.</w:t>
            </w:r>
            <w:r>
              <w:rPr>
                <w:rFonts w:asciiTheme="minorHAnsi" w:hAnsiTheme="minorHAnsi" w:cstheme="minorHAnsi"/>
                <w:sz w:val="22"/>
                <w:szCs w:val="22"/>
              </w:rPr>
              <w:t xml:space="preserve"> The Tenant shall make due use of the Leasehold.</w:t>
            </w:r>
          </w:p>
        </w:tc>
      </w:tr>
      <w:tr>
        <w:tblPrEx>
          <w:tblLayout w:type="fixed"/>
          <w:tblCellMar>
            <w:top w:w="0" w:type="dxa"/>
            <w:left w:w="108" w:type="dxa"/>
            <w:bottom w:w="0" w:type="dxa"/>
            <w:right w:w="108" w:type="dxa"/>
          </w:tblCellMar>
        </w:tblPrEx>
        <w:trPr>
          <w:trHeight w:val="1682" w:hRule="atLeast"/>
          <w:jc w:val="center"/>
        </w:trPr>
        <w:tc>
          <w:tcPr>
            <w:tcW w:w="5260" w:type="dxa"/>
            <w:tcBorders>
              <w:right w:val="single" w:color="auto" w:sz="4" w:space="0"/>
            </w:tcBorders>
            <w:shd w:val="clear" w:color="auto" w:fill="auto"/>
          </w:tcPr>
          <w:p>
            <w:pPr>
              <w:spacing w:before="100" w:beforeAutospacing="1" w:after="100" w:afterAutospacing="1"/>
              <w:ind w:right="170"/>
              <w:jc w:val="both"/>
              <w:rPr>
                <w:rFonts w:asciiTheme="minorHAnsi" w:hAnsiTheme="minorHAnsi" w:cstheme="minorHAnsi"/>
                <w:sz w:val="22"/>
                <w:szCs w:val="22"/>
                <w:lang w:val="el-GR"/>
              </w:rPr>
            </w:pPr>
            <w:r>
              <w:rPr>
                <w:rFonts w:asciiTheme="minorHAnsi" w:hAnsiTheme="minorHAnsi" w:cstheme="minorHAnsi"/>
                <w:b/>
                <w:sz w:val="22"/>
                <w:szCs w:val="22"/>
                <w:lang w:val="el-GR"/>
              </w:rPr>
              <w:t xml:space="preserve">ΕΦΑΡΜΟΣΤΕΟ ΔΙΚΑΙΟ. </w:t>
            </w:r>
            <w:r>
              <w:rPr>
                <w:rFonts w:asciiTheme="minorHAnsi" w:hAnsiTheme="minorHAnsi" w:cstheme="minorHAnsi"/>
                <w:sz w:val="22"/>
                <w:szCs w:val="22"/>
                <w:lang w:val="el-GR"/>
              </w:rPr>
              <w:t xml:space="preserve">Κάθε διαφορά για την ερμηνεία και την εφαρμογή του παρόντος όπως και κάθε διένεξη που τυχόν προκύψει από τη μίσθωση αυτή, θα επιλύεται από τα καθ’ ύλην αρμόδια δικαστήρια των Αθηνών και σύμφωνα με το Ελληνικό Δίκαιο. </w:t>
            </w:r>
          </w:p>
          <w:p>
            <w:pPr>
              <w:spacing w:before="100" w:beforeAutospacing="1" w:after="100" w:afterAutospacing="1"/>
              <w:ind w:right="170"/>
              <w:jc w:val="both"/>
              <w:rPr>
                <w:rFonts w:asciiTheme="minorHAnsi" w:hAnsiTheme="minorHAnsi" w:cstheme="minorHAnsi"/>
                <w:b/>
                <w:sz w:val="22"/>
                <w:szCs w:val="22"/>
                <w:lang w:val="el-GR"/>
              </w:rPr>
            </w:pPr>
            <w:r>
              <w:rPr>
                <w:rFonts w:asciiTheme="minorHAnsi" w:hAnsiTheme="minorHAnsi" w:cstheme="minorHAnsi"/>
                <w:i/>
                <w:sz w:val="22"/>
                <w:szCs w:val="22"/>
                <w:lang w:val="el-GR"/>
              </w:rPr>
              <w:t>Σε περίπτωση διαφωνίας μεταξύ της Ελληνικής και Αγγλικής εκδοχής, θα υπερισχύει η Ελληνική.</w:t>
            </w:r>
          </w:p>
        </w:tc>
        <w:tc>
          <w:tcPr>
            <w:tcW w:w="4746" w:type="dxa"/>
            <w:tcBorders>
              <w:left w:val="single" w:color="auto" w:sz="4" w:space="0"/>
            </w:tcBorders>
            <w:shd w:val="clear" w:color="auto" w:fill="auto"/>
          </w:tcPr>
          <w:p>
            <w:pPr>
              <w:spacing w:before="100" w:beforeAutospacing="1" w:after="100" w:afterAutospacing="1"/>
              <w:jc w:val="both"/>
              <w:rPr>
                <w:rFonts w:asciiTheme="minorHAnsi" w:hAnsiTheme="minorHAnsi" w:cstheme="minorHAnsi"/>
                <w:sz w:val="22"/>
                <w:szCs w:val="22"/>
              </w:rPr>
            </w:pPr>
            <w:r>
              <w:rPr>
                <w:rFonts w:asciiTheme="minorHAnsi" w:hAnsiTheme="minorHAnsi" w:cstheme="minorHAnsi"/>
                <w:b/>
                <w:sz w:val="22"/>
                <w:szCs w:val="22"/>
                <w:lang w:val="en-GB"/>
              </w:rPr>
              <w:t>GOVERNING LAW.</w:t>
            </w:r>
            <w:r>
              <w:rPr>
                <w:rFonts w:asciiTheme="minorHAnsi" w:hAnsiTheme="minorHAnsi" w:cstheme="minorHAnsi"/>
                <w:sz w:val="22"/>
                <w:szCs w:val="22"/>
                <w:lang w:val="en-GB"/>
              </w:rPr>
              <w:t xml:space="preserve"> Competent court for the resolution of any dispute regarding the interpretation and the implementation of the present agreement as well as for any disagreements which might derive from the above will be the competent court of Athens and Greek legislation will apply. </w:t>
            </w:r>
          </w:p>
          <w:p>
            <w:pPr>
              <w:spacing w:before="100" w:beforeAutospacing="1" w:after="100" w:afterAutospacing="1"/>
              <w:jc w:val="both"/>
              <w:rPr>
                <w:rFonts w:asciiTheme="minorHAnsi" w:hAnsiTheme="minorHAnsi" w:cstheme="minorHAnsi"/>
                <w:b/>
                <w:sz w:val="22"/>
                <w:szCs w:val="22"/>
                <w:lang w:val="en-GB"/>
              </w:rPr>
            </w:pPr>
            <w:r>
              <w:rPr>
                <w:rFonts w:asciiTheme="minorHAnsi" w:hAnsiTheme="minorHAnsi" w:cstheme="minorHAnsi"/>
                <w:i/>
                <w:sz w:val="22"/>
                <w:szCs w:val="22"/>
                <w:lang w:val="en-GB"/>
              </w:rPr>
              <w:t xml:space="preserve">In </w:t>
            </w:r>
            <w:r>
              <w:rPr>
                <w:rFonts w:asciiTheme="minorHAnsi" w:hAnsiTheme="minorHAnsi" w:cstheme="minorHAnsi"/>
                <w:i/>
                <w:sz w:val="22"/>
                <w:szCs w:val="22"/>
              </w:rPr>
              <w:t>case of discrepancy between the Greek and the English version of this document, the Greek version shall prevail.</w:t>
            </w:r>
            <w:r>
              <w:rPr>
                <w:rFonts w:asciiTheme="minorHAnsi" w:hAnsiTheme="minorHAnsi" w:cstheme="minorHAnsi"/>
                <w:b/>
                <w:sz w:val="22"/>
                <w:szCs w:val="22"/>
                <w:lang w:val="en-GB"/>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24" w:hRule="atLeast"/>
          <w:jc w:val="center"/>
        </w:trPr>
        <w:tc>
          <w:tcPr>
            <w:tcW w:w="5260" w:type="dxa"/>
            <w:tcBorders>
              <w:top w:val="nil"/>
              <w:left w:val="nil"/>
              <w:bottom w:val="nil"/>
              <w:right w:val="nil"/>
            </w:tcBorders>
          </w:tcPr>
          <w:p>
            <w:pPr>
              <w:jc w:val="center"/>
              <w:rPr>
                <w:rFonts w:asciiTheme="minorHAnsi" w:hAnsiTheme="minorHAnsi" w:cstheme="minorHAnsi"/>
                <w:b/>
                <w:sz w:val="22"/>
                <w:szCs w:val="22"/>
                <w:lang w:val="bg-BG"/>
              </w:rPr>
            </w:pPr>
          </w:p>
          <w:p>
            <w:pPr>
              <w:jc w:val="center"/>
              <w:rPr>
                <w:rFonts w:asciiTheme="minorHAnsi" w:hAnsiTheme="minorHAnsi" w:cstheme="minorHAnsi"/>
                <w:b/>
                <w:sz w:val="22"/>
                <w:szCs w:val="22"/>
              </w:rPr>
            </w:pPr>
            <w:r>
              <w:rPr>
                <w:rFonts w:asciiTheme="minorHAnsi" w:hAnsiTheme="minorHAnsi" w:cstheme="minorHAnsi"/>
                <w:b/>
                <w:sz w:val="22"/>
                <w:szCs w:val="22"/>
                <w:lang w:val="bg-BG"/>
              </w:rPr>
              <w:t xml:space="preserve">Ο Εκμισθωτής | </w:t>
            </w:r>
            <w:r>
              <w:rPr>
                <w:rFonts w:asciiTheme="minorHAnsi" w:hAnsiTheme="minorHAnsi" w:cstheme="minorHAnsi"/>
                <w:b/>
                <w:sz w:val="22"/>
                <w:szCs w:val="22"/>
              </w:rPr>
              <w:t>The Landlord</w:t>
            </w: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rPr>
                <w:rFonts w:asciiTheme="minorHAnsi" w:hAnsiTheme="minorHAnsi" w:cstheme="minorHAnsi"/>
                <w:b/>
                <w:sz w:val="22"/>
                <w:szCs w:val="22"/>
                <w:lang w:val="bg-BG"/>
              </w:rPr>
            </w:pPr>
          </w:p>
        </w:tc>
        <w:tc>
          <w:tcPr>
            <w:tcW w:w="4746" w:type="dxa"/>
            <w:tcBorders>
              <w:top w:val="nil"/>
              <w:left w:val="nil"/>
              <w:bottom w:val="nil"/>
              <w:right w:val="nil"/>
            </w:tcBorders>
          </w:tcPr>
          <w:p>
            <w:pPr>
              <w:jc w:val="center"/>
              <w:rPr>
                <w:rFonts w:asciiTheme="minorHAnsi" w:hAnsiTheme="minorHAnsi" w:cstheme="minorHAnsi"/>
                <w:b/>
                <w:sz w:val="22"/>
                <w:szCs w:val="22"/>
              </w:rPr>
            </w:pPr>
          </w:p>
          <w:p>
            <w:pPr>
              <w:jc w:val="center"/>
              <w:rPr>
                <w:rFonts w:asciiTheme="minorHAnsi" w:hAnsiTheme="minorHAnsi" w:cstheme="minorHAnsi"/>
                <w:b/>
                <w:sz w:val="22"/>
                <w:szCs w:val="22"/>
              </w:rPr>
            </w:pPr>
            <w:r>
              <w:rPr>
                <w:rFonts w:asciiTheme="minorHAnsi" w:hAnsiTheme="minorHAnsi" w:cstheme="minorHAnsi"/>
                <w:b/>
                <w:sz w:val="22"/>
                <w:szCs w:val="22"/>
                <w:lang w:val="el-GR"/>
              </w:rPr>
              <w:t>Ο</w:t>
            </w:r>
            <w:r>
              <w:rPr>
                <w:rFonts w:asciiTheme="minorHAnsi" w:hAnsiTheme="minorHAnsi" w:cstheme="minorHAnsi"/>
                <w:b/>
                <w:sz w:val="22"/>
                <w:szCs w:val="22"/>
                <w:lang w:val="en-GB"/>
              </w:rPr>
              <w:t xml:space="preserve"> </w:t>
            </w:r>
            <w:r>
              <w:rPr>
                <w:rFonts w:asciiTheme="minorHAnsi" w:hAnsiTheme="minorHAnsi" w:cstheme="minorHAnsi"/>
                <w:b/>
                <w:sz w:val="22"/>
                <w:szCs w:val="22"/>
                <w:lang w:val="el-GR"/>
              </w:rPr>
              <w:t>Μισθωτής</w:t>
            </w:r>
            <w:r>
              <w:rPr>
                <w:rFonts w:asciiTheme="minorHAnsi" w:hAnsiTheme="minorHAnsi" w:cstheme="minorHAnsi"/>
                <w:b/>
                <w:sz w:val="22"/>
                <w:szCs w:val="22"/>
                <w:lang w:val="en-GB"/>
              </w:rPr>
              <w:t xml:space="preserve"> | </w:t>
            </w:r>
            <w:r>
              <w:rPr>
                <w:rFonts w:asciiTheme="minorHAnsi" w:hAnsiTheme="minorHAnsi" w:cstheme="minorHAnsi"/>
                <w:b/>
                <w:sz w:val="22"/>
                <w:szCs w:val="22"/>
              </w:rPr>
              <w:t>The Tenant</w:t>
            </w: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r>
              <w:rPr>
                <w:rFonts w:asciiTheme="minorHAnsi" w:hAnsiTheme="minorHAnsi" w:cstheme="minorHAnsi"/>
                <w:b/>
                <w:sz w:val="22"/>
                <w:szCs w:val="22"/>
              </w:rPr>
              <w:tab/>
            </w: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jc w:val="center"/>
              <w:rPr>
                <w:rFonts w:asciiTheme="minorHAnsi" w:hAnsiTheme="minorHAnsi" w:cstheme="minorHAnsi"/>
                <w:b/>
                <w:sz w:val="22"/>
                <w:szCs w:val="22"/>
              </w:rPr>
            </w:pPr>
          </w:p>
          <w:p>
            <w:pPr>
              <w:tabs>
                <w:tab w:val="left" w:pos="496"/>
              </w:tabs>
              <w:rPr>
                <w:rFonts w:asciiTheme="minorHAnsi" w:hAnsiTheme="minorHAnsi" w:cstheme="minorHAnsi"/>
                <w:b/>
                <w:sz w:val="22"/>
                <w:szCs w:val="22"/>
                <w:lang w:val="el-GR"/>
              </w:rPr>
            </w:pPr>
          </w:p>
        </w:tc>
      </w:tr>
    </w:tbl>
    <w:p>
      <w:pPr>
        <w:jc w:val="both"/>
        <w:rPr>
          <w:rFonts w:ascii="Cambria" w:hAnsi="Cambria"/>
          <w:b/>
          <w:sz w:val="20"/>
          <w:lang w:val="bg-BG"/>
        </w:rPr>
      </w:pPr>
    </w:p>
    <w:sectPr>
      <w:pgSz w:w="11906" w:h="16838"/>
      <w:pgMar w:top="709" w:right="624" w:bottom="567" w:left="624" w:header="709" w:footer="709" w:gutter="0"/>
      <w:cols w:space="709"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 w:name="CourierCyr">
    <w:altName w:val="Courier New"/>
    <w:panose1 w:val="00000000000000000000"/>
    <w:charset w:val="00"/>
    <w:family w:val="modern"/>
    <w:pitch w:val="default"/>
    <w:sig w:usb0="00000000" w:usb1="00000000" w:usb2="00000000" w:usb3="00000000" w:csb0="0000001F" w:csb1="00000000"/>
  </w:font>
  <w:font w:name="Tahoma">
    <w:panose1 w:val="020B0604030504040204"/>
    <w:charset w:val="00"/>
    <w:family w:val="swiss"/>
    <w:pitch w:val="default"/>
    <w:sig w:usb0="E1002EFF" w:usb1="C000605B" w:usb2="00000029" w:usb3="00000000" w:csb0="200101FF" w:csb1="20280000"/>
  </w:font>
  <w:font w:name="Calibri">
    <w:panose1 w:val="020F0502020204030204"/>
    <w:charset w:val="A1"/>
    <w:family w:val="swiss"/>
    <w:pitch w:val="default"/>
    <w:sig w:usb0="E0002AFF" w:usb1="C000247B" w:usb2="00000009" w:usb3="00000000" w:csb0="200001FF" w:csb1="00000000"/>
  </w:font>
  <w:font w:name="Cambria">
    <w:panose1 w:val="02040503050406030204"/>
    <w:charset w:val="A1"/>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isplayBackgroundShape w:val="1"/>
  <w:embedSystemFonts/>
  <w:documentProtection w:enforcement="0"/>
  <w:defaultTabStop w:val="720"/>
  <w:drawingGridHorizontalSpacing w:val="120"/>
  <w:displayHorizontalDrawingGridEvery w:val="0"/>
  <w:displayVerticalDrawingGridEvery w:val="0"/>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ACC"/>
    <w:rsid w:val="0001225E"/>
    <w:rsid w:val="00015132"/>
    <w:rsid w:val="000303BF"/>
    <w:rsid w:val="000326F5"/>
    <w:rsid w:val="00033486"/>
    <w:rsid w:val="000373F1"/>
    <w:rsid w:val="00040DCC"/>
    <w:rsid w:val="00047D8F"/>
    <w:rsid w:val="000502E2"/>
    <w:rsid w:val="00050C40"/>
    <w:rsid w:val="00052597"/>
    <w:rsid w:val="0005706D"/>
    <w:rsid w:val="0007025F"/>
    <w:rsid w:val="000720A3"/>
    <w:rsid w:val="0007247A"/>
    <w:rsid w:val="00077524"/>
    <w:rsid w:val="00091AF1"/>
    <w:rsid w:val="00093FCC"/>
    <w:rsid w:val="000A0629"/>
    <w:rsid w:val="000C097C"/>
    <w:rsid w:val="000C0A0A"/>
    <w:rsid w:val="000C23D8"/>
    <w:rsid w:val="000C4FAE"/>
    <w:rsid w:val="000C6935"/>
    <w:rsid w:val="000D75F4"/>
    <w:rsid w:val="000E681B"/>
    <w:rsid w:val="000F194A"/>
    <w:rsid w:val="000F676B"/>
    <w:rsid w:val="001136B4"/>
    <w:rsid w:val="00122022"/>
    <w:rsid w:val="00123061"/>
    <w:rsid w:val="001271AF"/>
    <w:rsid w:val="001276B7"/>
    <w:rsid w:val="00131744"/>
    <w:rsid w:val="001366AE"/>
    <w:rsid w:val="00146B16"/>
    <w:rsid w:val="0014774E"/>
    <w:rsid w:val="001544CD"/>
    <w:rsid w:val="00156C99"/>
    <w:rsid w:val="00160A5E"/>
    <w:rsid w:val="00166CAA"/>
    <w:rsid w:val="00167847"/>
    <w:rsid w:val="001723F7"/>
    <w:rsid w:val="00184CB3"/>
    <w:rsid w:val="0018500E"/>
    <w:rsid w:val="0018756B"/>
    <w:rsid w:val="00191552"/>
    <w:rsid w:val="001934B7"/>
    <w:rsid w:val="001947FF"/>
    <w:rsid w:val="001A05AE"/>
    <w:rsid w:val="001A1291"/>
    <w:rsid w:val="001B1AA4"/>
    <w:rsid w:val="001B57EF"/>
    <w:rsid w:val="001C2940"/>
    <w:rsid w:val="001C46B1"/>
    <w:rsid w:val="001C5BD8"/>
    <w:rsid w:val="001D1C72"/>
    <w:rsid w:val="001D2DB2"/>
    <w:rsid w:val="001E1C9B"/>
    <w:rsid w:val="001E5AE2"/>
    <w:rsid w:val="001E60D4"/>
    <w:rsid w:val="001F61BF"/>
    <w:rsid w:val="001F69DF"/>
    <w:rsid w:val="001F7EAB"/>
    <w:rsid w:val="00204D42"/>
    <w:rsid w:val="002152FA"/>
    <w:rsid w:val="00220BB4"/>
    <w:rsid w:val="00223B3D"/>
    <w:rsid w:val="002252E8"/>
    <w:rsid w:val="002273F6"/>
    <w:rsid w:val="00227E25"/>
    <w:rsid w:val="00230762"/>
    <w:rsid w:val="00231F4E"/>
    <w:rsid w:val="00234B99"/>
    <w:rsid w:val="00237264"/>
    <w:rsid w:val="00240613"/>
    <w:rsid w:val="002408CA"/>
    <w:rsid w:val="00241AF7"/>
    <w:rsid w:val="0024330B"/>
    <w:rsid w:val="00243566"/>
    <w:rsid w:val="0024388F"/>
    <w:rsid w:val="00246D71"/>
    <w:rsid w:val="00251F6F"/>
    <w:rsid w:val="002532D7"/>
    <w:rsid w:val="00256522"/>
    <w:rsid w:val="0026679A"/>
    <w:rsid w:val="00273A59"/>
    <w:rsid w:val="0027588F"/>
    <w:rsid w:val="0027723C"/>
    <w:rsid w:val="00281139"/>
    <w:rsid w:val="002938CB"/>
    <w:rsid w:val="00294C30"/>
    <w:rsid w:val="002960E9"/>
    <w:rsid w:val="00296522"/>
    <w:rsid w:val="00297206"/>
    <w:rsid w:val="002A6959"/>
    <w:rsid w:val="002B0B26"/>
    <w:rsid w:val="002B6A80"/>
    <w:rsid w:val="002C622B"/>
    <w:rsid w:val="002D6F49"/>
    <w:rsid w:val="002E11E7"/>
    <w:rsid w:val="002E36F1"/>
    <w:rsid w:val="002E543A"/>
    <w:rsid w:val="002E6CC4"/>
    <w:rsid w:val="002E6F15"/>
    <w:rsid w:val="002F0715"/>
    <w:rsid w:val="002F2F49"/>
    <w:rsid w:val="002F566F"/>
    <w:rsid w:val="002F7570"/>
    <w:rsid w:val="003021D6"/>
    <w:rsid w:val="003100D2"/>
    <w:rsid w:val="003107AF"/>
    <w:rsid w:val="00310F3A"/>
    <w:rsid w:val="00313CE1"/>
    <w:rsid w:val="00330855"/>
    <w:rsid w:val="0033235B"/>
    <w:rsid w:val="00332EC8"/>
    <w:rsid w:val="00335E88"/>
    <w:rsid w:val="00336594"/>
    <w:rsid w:val="00344435"/>
    <w:rsid w:val="00350F81"/>
    <w:rsid w:val="00353E88"/>
    <w:rsid w:val="00355595"/>
    <w:rsid w:val="00360597"/>
    <w:rsid w:val="00363235"/>
    <w:rsid w:val="0036330B"/>
    <w:rsid w:val="00366EE3"/>
    <w:rsid w:val="00371C38"/>
    <w:rsid w:val="00376647"/>
    <w:rsid w:val="00382D20"/>
    <w:rsid w:val="0038359A"/>
    <w:rsid w:val="00383EFA"/>
    <w:rsid w:val="00391801"/>
    <w:rsid w:val="00397428"/>
    <w:rsid w:val="003A0DE9"/>
    <w:rsid w:val="003A1F25"/>
    <w:rsid w:val="003A22DC"/>
    <w:rsid w:val="003A2901"/>
    <w:rsid w:val="003A3484"/>
    <w:rsid w:val="003A3EE2"/>
    <w:rsid w:val="003A41F9"/>
    <w:rsid w:val="003B066E"/>
    <w:rsid w:val="003C009F"/>
    <w:rsid w:val="003C2439"/>
    <w:rsid w:val="003C60EB"/>
    <w:rsid w:val="003D0399"/>
    <w:rsid w:val="003D3B37"/>
    <w:rsid w:val="003D41A4"/>
    <w:rsid w:val="003E0834"/>
    <w:rsid w:val="003E3EF8"/>
    <w:rsid w:val="003E52E0"/>
    <w:rsid w:val="003F02B7"/>
    <w:rsid w:val="003F4F06"/>
    <w:rsid w:val="00400E4D"/>
    <w:rsid w:val="00403D4A"/>
    <w:rsid w:val="004075F7"/>
    <w:rsid w:val="00415B6E"/>
    <w:rsid w:val="004176E7"/>
    <w:rsid w:val="00417B05"/>
    <w:rsid w:val="00421154"/>
    <w:rsid w:val="00426E08"/>
    <w:rsid w:val="004305C8"/>
    <w:rsid w:val="00436F65"/>
    <w:rsid w:val="0044365C"/>
    <w:rsid w:val="004466AE"/>
    <w:rsid w:val="0045321F"/>
    <w:rsid w:val="00455663"/>
    <w:rsid w:val="00456783"/>
    <w:rsid w:val="004568C2"/>
    <w:rsid w:val="00456F73"/>
    <w:rsid w:val="0047127A"/>
    <w:rsid w:val="00473159"/>
    <w:rsid w:val="00474201"/>
    <w:rsid w:val="004760D3"/>
    <w:rsid w:val="00476DEA"/>
    <w:rsid w:val="00477C7A"/>
    <w:rsid w:val="004818B2"/>
    <w:rsid w:val="0048464A"/>
    <w:rsid w:val="00484666"/>
    <w:rsid w:val="004864C5"/>
    <w:rsid w:val="004933F6"/>
    <w:rsid w:val="004970F6"/>
    <w:rsid w:val="004A05DC"/>
    <w:rsid w:val="004A5BAD"/>
    <w:rsid w:val="004A79A8"/>
    <w:rsid w:val="004C2368"/>
    <w:rsid w:val="004C2785"/>
    <w:rsid w:val="004C4808"/>
    <w:rsid w:val="004D6593"/>
    <w:rsid w:val="004D6C67"/>
    <w:rsid w:val="004E2C4D"/>
    <w:rsid w:val="004E3BC6"/>
    <w:rsid w:val="00500682"/>
    <w:rsid w:val="00501947"/>
    <w:rsid w:val="0050344B"/>
    <w:rsid w:val="00505CF6"/>
    <w:rsid w:val="0050704A"/>
    <w:rsid w:val="005072D1"/>
    <w:rsid w:val="005128AD"/>
    <w:rsid w:val="00514ACD"/>
    <w:rsid w:val="005231EF"/>
    <w:rsid w:val="00525DE2"/>
    <w:rsid w:val="00530746"/>
    <w:rsid w:val="0053393F"/>
    <w:rsid w:val="00541169"/>
    <w:rsid w:val="00541B24"/>
    <w:rsid w:val="00550643"/>
    <w:rsid w:val="005532B0"/>
    <w:rsid w:val="00554A60"/>
    <w:rsid w:val="00554FF7"/>
    <w:rsid w:val="00557AAF"/>
    <w:rsid w:val="00564BCF"/>
    <w:rsid w:val="00565BE5"/>
    <w:rsid w:val="00572FCB"/>
    <w:rsid w:val="005806BD"/>
    <w:rsid w:val="0059051B"/>
    <w:rsid w:val="005946F7"/>
    <w:rsid w:val="005974AD"/>
    <w:rsid w:val="005A4DE2"/>
    <w:rsid w:val="005B0686"/>
    <w:rsid w:val="005B5F4E"/>
    <w:rsid w:val="005C09E9"/>
    <w:rsid w:val="005C4516"/>
    <w:rsid w:val="005C524C"/>
    <w:rsid w:val="005C5910"/>
    <w:rsid w:val="005C7A79"/>
    <w:rsid w:val="005D77DD"/>
    <w:rsid w:val="005D7D3A"/>
    <w:rsid w:val="005E02B1"/>
    <w:rsid w:val="005E0897"/>
    <w:rsid w:val="005E1E7C"/>
    <w:rsid w:val="005E2368"/>
    <w:rsid w:val="005E357E"/>
    <w:rsid w:val="005E6E28"/>
    <w:rsid w:val="005E7303"/>
    <w:rsid w:val="005E7A48"/>
    <w:rsid w:val="005E7CF4"/>
    <w:rsid w:val="005F35EE"/>
    <w:rsid w:val="005F5741"/>
    <w:rsid w:val="005F7493"/>
    <w:rsid w:val="006006CE"/>
    <w:rsid w:val="00602C4D"/>
    <w:rsid w:val="0060545E"/>
    <w:rsid w:val="00605ECD"/>
    <w:rsid w:val="00607D41"/>
    <w:rsid w:val="00607E0A"/>
    <w:rsid w:val="0061043E"/>
    <w:rsid w:val="0061394F"/>
    <w:rsid w:val="006140F7"/>
    <w:rsid w:val="00615497"/>
    <w:rsid w:val="006214BF"/>
    <w:rsid w:val="006246B9"/>
    <w:rsid w:val="006269B6"/>
    <w:rsid w:val="006339A7"/>
    <w:rsid w:val="006371EA"/>
    <w:rsid w:val="006518B7"/>
    <w:rsid w:val="00653FDC"/>
    <w:rsid w:val="00655938"/>
    <w:rsid w:val="00662A61"/>
    <w:rsid w:val="00665865"/>
    <w:rsid w:val="00667ACC"/>
    <w:rsid w:val="00673DFC"/>
    <w:rsid w:val="00674154"/>
    <w:rsid w:val="00676338"/>
    <w:rsid w:val="00681D38"/>
    <w:rsid w:val="00682E1A"/>
    <w:rsid w:val="006844BA"/>
    <w:rsid w:val="00686039"/>
    <w:rsid w:val="00696DDE"/>
    <w:rsid w:val="006A0511"/>
    <w:rsid w:val="006B0233"/>
    <w:rsid w:val="006B2E49"/>
    <w:rsid w:val="006B5368"/>
    <w:rsid w:val="006B5C6E"/>
    <w:rsid w:val="006D1C34"/>
    <w:rsid w:val="006D38D4"/>
    <w:rsid w:val="006D794D"/>
    <w:rsid w:val="006E5033"/>
    <w:rsid w:val="007124A4"/>
    <w:rsid w:val="00715863"/>
    <w:rsid w:val="00716D47"/>
    <w:rsid w:val="00732BD6"/>
    <w:rsid w:val="0073680B"/>
    <w:rsid w:val="0074047A"/>
    <w:rsid w:val="00761D18"/>
    <w:rsid w:val="00767371"/>
    <w:rsid w:val="00775BDE"/>
    <w:rsid w:val="00782467"/>
    <w:rsid w:val="0078396C"/>
    <w:rsid w:val="0079204C"/>
    <w:rsid w:val="00792A4C"/>
    <w:rsid w:val="007950B6"/>
    <w:rsid w:val="007A401E"/>
    <w:rsid w:val="007B086E"/>
    <w:rsid w:val="007B1C73"/>
    <w:rsid w:val="007B33DE"/>
    <w:rsid w:val="007B5686"/>
    <w:rsid w:val="007C2CE5"/>
    <w:rsid w:val="007C3BC1"/>
    <w:rsid w:val="007C4749"/>
    <w:rsid w:val="007C5B6D"/>
    <w:rsid w:val="007D20B5"/>
    <w:rsid w:val="007D46E0"/>
    <w:rsid w:val="007D5BBF"/>
    <w:rsid w:val="007D6C88"/>
    <w:rsid w:val="007D7725"/>
    <w:rsid w:val="007E7D78"/>
    <w:rsid w:val="007F2B81"/>
    <w:rsid w:val="0080021E"/>
    <w:rsid w:val="0080067F"/>
    <w:rsid w:val="00801BDB"/>
    <w:rsid w:val="00802D87"/>
    <w:rsid w:val="008166CC"/>
    <w:rsid w:val="00820498"/>
    <w:rsid w:val="008237E3"/>
    <w:rsid w:val="008240E7"/>
    <w:rsid w:val="00833D6F"/>
    <w:rsid w:val="00841AD3"/>
    <w:rsid w:val="00842A0F"/>
    <w:rsid w:val="00847D4F"/>
    <w:rsid w:val="00851217"/>
    <w:rsid w:val="00851302"/>
    <w:rsid w:val="008518B3"/>
    <w:rsid w:val="00851ACC"/>
    <w:rsid w:val="0086402C"/>
    <w:rsid w:val="00870ABB"/>
    <w:rsid w:val="0087186F"/>
    <w:rsid w:val="00872933"/>
    <w:rsid w:val="00882697"/>
    <w:rsid w:val="008861F0"/>
    <w:rsid w:val="0089499E"/>
    <w:rsid w:val="008965AF"/>
    <w:rsid w:val="00896D5B"/>
    <w:rsid w:val="00897A4E"/>
    <w:rsid w:val="008A7EAC"/>
    <w:rsid w:val="008B2794"/>
    <w:rsid w:val="008C620D"/>
    <w:rsid w:val="008C723A"/>
    <w:rsid w:val="008E2D7E"/>
    <w:rsid w:val="008E7546"/>
    <w:rsid w:val="008F714F"/>
    <w:rsid w:val="008F7F5E"/>
    <w:rsid w:val="00911B24"/>
    <w:rsid w:val="00911E8B"/>
    <w:rsid w:val="00912859"/>
    <w:rsid w:val="0091398C"/>
    <w:rsid w:val="0091728B"/>
    <w:rsid w:val="00921DD1"/>
    <w:rsid w:val="00930C22"/>
    <w:rsid w:val="009334D2"/>
    <w:rsid w:val="00933A51"/>
    <w:rsid w:val="00933B8F"/>
    <w:rsid w:val="00935232"/>
    <w:rsid w:val="0094062F"/>
    <w:rsid w:val="00944AF3"/>
    <w:rsid w:val="0095795A"/>
    <w:rsid w:val="00961BC8"/>
    <w:rsid w:val="00963772"/>
    <w:rsid w:val="009656D9"/>
    <w:rsid w:val="00966C26"/>
    <w:rsid w:val="00971BC1"/>
    <w:rsid w:val="00971ED6"/>
    <w:rsid w:val="00986377"/>
    <w:rsid w:val="00990753"/>
    <w:rsid w:val="0099144E"/>
    <w:rsid w:val="009A6695"/>
    <w:rsid w:val="009B0788"/>
    <w:rsid w:val="009B2586"/>
    <w:rsid w:val="009B4065"/>
    <w:rsid w:val="009C5CAB"/>
    <w:rsid w:val="009C6E3E"/>
    <w:rsid w:val="009D3055"/>
    <w:rsid w:val="009E63FC"/>
    <w:rsid w:val="009E6EBF"/>
    <w:rsid w:val="009F4993"/>
    <w:rsid w:val="00A04413"/>
    <w:rsid w:val="00A06510"/>
    <w:rsid w:val="00A107DC"/>
    <w:rsid w:val="00A15786"/>
    <w:rsid w:val="00A34438"/>
    <w:rsid w:val="00A417B0"/>
    <w:rsid w:val="00A4396D"/>
    <w:rsid w:val="00A47806"/>
    <w:rsid w:val="00A550BC"/>
    <w:rsid w:val="00A55793"/>
    <w:rsid w:val="00A56037"/>
    <w:rsid w:val="00A67584"/>
    <w:rsid w:val="00A82C75"/>
    <w:rsid w:val="00A856C1"/>
    <w:rsid w:val="00A91A55"/>
    <w:rsid w:val="00A91B8D"/>
    <w:rsid w:val="00A94ADD"/>
    <w:rsid w:val="00AA093A"/>
    <w:rsid w:val="00AA256A"/>
    <w:rsid w:val="00AA2DDE"/>
    <w:rsid w:val="00AA3A44"/>
    <w:rsid w:val="00AA7966"/>
    <w:rsid w:val="00AA7E7F"/>
    <w:rsid w:val="00AD30B4"/>
    <w:rsid w:val="00AD4785"/>
    <w:rsid w:val="00AD4D14"/>
    <w:rsid w:val="00AE7B25"/>
    <w:rsid w:val="00AF3460"/>
    <w:rsid w:val="00AF5786"/>
    <w:rsid w:val="00B059F8"/>
    <w:rsid w:val="00B05CF6"/>
    <w:rsid w:val="00B06653"/>
    <w:rsid w:val="00B06EC8"/>
    <w:rsid w:val="00B12122"/>
    <w:rsid w:val="00B21968"/>
    <w:rsid w:val="00B21D6D"/>
    <w:rsid w:val="00B318CC"/>
    <w:rsid w:val="00B32AC6"/>
    <w:rsid w:val="00B34481"/>
    <w:rsid w:val="00B367D2"/>
    <w:rsid w:val="00B37833"/>
    <w:rsid w:val="00B407FE"/>
    <w:rsid w:val="00B41DB7"/>
    <w:rsid w:val="00B4627A"/>
    <w:rsid w:val="00B47CBA"/>
    <w:rsid w:val="00B54D28"/>
    <w:rsid w:val="00B639E5"/>
    <w:rsid w:val="00B67222"/>
    <w:rsid w:val="00B67EAE"/>
    <w:rsid w:val="00B7070A"/>
    <w:rsid w:val="00B81476"/>
    <w:rsid w:val="00B81A41"/>
    <w:rsid w:val="00B92CC8"/>
    <w:rsid w:val="00B95869"/>
    <w:rsid w:val="00B96395"/>
    <w:rsid w:val="00BA1B3C"/>
    <w:rsid w:val="00BA534C"/>
    <w:rsid w:val="00BA648B"/>
    <w:rsid w:val="00BB2D87"/>
    <w:rsid w:val="00BC411A"/>
    <w:rsid w:val="00BD65E6"/>
    <w:rsid w:val="00BD6A79"/>
    <w:rsid w:val="00BE3598"/>
    <w:rsid w:val="00BE4A2F"/>
    <w:rsid w:val="00BE5F46"/>
    <w:rsid w:val="00C00A97"/>
    <w:rsid w:val="00C04031"/>
    <w:rsid w:val="00C0487F"/>
    <w:rsid w:val="00C16E09"/>
    <w:rsid w:val="00C174A8"/>
    <w:rsid w:val="00C23E51"/>
    <w:rsid w:val="00C25037"/>
    <w:rsid w:val="00C25ABE"/>
    <w:rsid w:val="00C26FA8"/>
    <w:rsid w:val="00C36578"/>
    <w:rsid w:val="00C37669"/>
    <w:rsid w:val="00C447A8"/>
    <w:rsid w:val="00C47A05"/>
    <w:rsid w:val="00C5173C"/>
    <w:rsid w:val="00C5440F"/>
    <w:rsid w:val="00C54BD5"/>
    <w:rsid w:val="00C564DD"/>
    <w:rsid w:val="00C60611"/>
    <w:rsid w:val="00C6233F"/>
    <w:rsid w:val="00C66A9B"/>
    <w:rsid w:val="00C6752F"/>
    <w:rsid w:val="00C723BD"/>
    <w:rsid w:val="00C753D6"/>
    <w:rsid w:val="00C7651F"/>
    <w:rsid w:val="00C8524F"/>
    <w:rsid w:val="00C86864"/>
    <w:rsid w:val="00C90AC8"/>
    <w:rsid w:val="00C93801"/>
    <w:rsid w:val="00CA0AF4"/>
    <w:rsid w:val="00CA4353"/>
    <w:rsid w:val="00CA7F4D"/>
    <w:rsid w:val="00CB0893"/>
    <w:rsid w:val="00CB617A"/>
    <w:rsid w:val="00CB710C"/>
    <w:rsid w:val="00CC07FD"/>
    <w:rsid w:val="00CD5FE8"/>
    <w:rsid w:val="00CD7E88"/>
    <w:rsid w:val="00CF61D7"/>
    <w:rsid w:val="00D12010"/>
    <w:rsid w:val="00D12950"/>
    <w:rsid w:val="00D149AC"/>
    <w:rsid w:val="00D1758B"/>
    <w:rsid w:val="00D20737"/>
    <w:rsid w:val="00D24BD7"/>
    <w:rsid w:val="00D25A0F"/>
    <w:rsid w:val="00D316F3"/>
    <w:rsid w:val="00D35372"/>
    <w:rsid w:val="00D3616A"/>
    <w:rsid w:val="00D36C5C"/>
    <w:rsid w:val="00D36D2C"/>
    <w:rsid w:val="00D36D54"/>
    <w:rsid w:val="00D42392"/>
    <w:rsid w:val="00D474A4"/>
    <w:rsid w:val="00D55902"/>
    <w:rsid w:val="00D56CAF"/>
    <w:rsid w:val="00D57575"/>
    <w:rsid w:val="00D7016A"/>
    <w:rsid w:val="00D72EF6"/>
    <w:rsid w:val="00D734E6"/>
    <w:rsid w:val="00D75C1B"/>
    <w:rsid w:val="00D81EC7"/>
    <w:rsid w:val="00D83908"/>
    <w:rsid w:val="00D87C45"/>
    <w:rsid w:val="00D93502"/>
    <w:rsid w:val="00D966D9"/>
    <w:rsid w:val="00D972B9"/>
    <w:rsid w:val="00DA3993"/>
    <w:rsid w:val="00DA4C48"/>
    <w:rsid w:val="00DA7386"/>
    <w:rsid w:val="00DA793E"/>
    <w:rsid w:val="00DB221C"/>
    <w:rsid w:val="00DB3F5E"/>
    <w:rsid w:val="00DC3F45"/>
    <w:rsid w:val="00DC69C3"/>
    <w:rsid w:val="00DC74A0"/>
    <w:rsid w:val="00DC791A"/>
    <w:rsid w:val="00DD04B5"/>
    <w:rsid w:val="00DD37F7"/>
    <w:rsid w:val="00DD3F35"/>
    <w:rsid w:val="00DD7733"/>
    <w:rsid w:val="00DE5CA0"/>
    <w:rsid w:val="00DF3AB0"/>
    <w:rsid w:val="00DF5648"/>
    <w:rsid w:val="00DF62B8"/>
    <w:rsid w:val="00DF6966"/>
    <w:rsid w:val="00E00A23"/>
    <w:rsid w:val="00E014CE"/>
    <w:rsid w:val="00E052A5"/>
    <w:rsid w:val="00E06519"/>
    <w:rsid w:val="00E1048B"/>
    <w:rsid w:val="00E11341"/>
    <w:rsid w:val="00E14907"/>
    <w:rsid w:val="00E27BC0"/>
    <w:rsid w:val="00E3212F"/>
    <w:rsid w:val="00E3731B"/>
    <w:rsid w:val="00E412C1"/>
    <w:rsid w:val="00E42E2D"/>
    <w:rsid w:val="00E43097"/>
    <w:rsid w:val="00E46B35"/>
    <w:rsid w:val="00E46BEA"/>
    <w:rsid w:val="00E57902"/>
    <w:rsid w:val="00E6220C"/>
    <w:rsid w:val="00E63E53"/>
    <w:rsid w:val="00E64FCF"/>
    <w:rsid w:val="00E71792"/>
    <w:rsid w:val="00E74A16"/>
    <w:rsid w:val="00E77E72"/>
    <w:rsid w:val="00E82DA6"/>
    <w:rsid w:val="00E83ED3"/>
    <w:rsid w:val="00E8508B"/>
    <w:rsid w:val="00E85A1F"/>
    <w:rsid w:val="00E91D84"/>
    <w:rsid w:val="00E939FA"/>
    <w:rsid w:val="00E97E79"/>
    <w:rsid w:val="00EA20C5"/>
    <w:rsid w:val="00EA5BA6"/>
    <w:rsid w:val="00EA6581"/>
    <w:rsid w:val="00EB1FFC"/>
    <w:rsid w:val="00EB5C98"/>
    <w:rsid w:val="00EC1F54"/>
    <w:rsid w:val="00EC2EB8"/>
    <w:rsid w:val="00EC3206"/>
    <w:rsid w:val="00ED07EF"/>
    <w:rsid w:val="00ED6915"/>
    <w:rsid w:val="00EE18BB"/>
    <w:rsid w:val="00EF07FF"/>
    <w:rsid w:val="00EF0C77"/>
    <w:rsid w:val="00EF5CD6"/>
    <w:rsid w:val="00F02E1A"/>
    <w:rsid w:val="00F0539D"/>
    <w:rsid w:val="00F07E67"/>
    <w:rsid w:val="00F10D16"/>
    <w:rsid w:val="00F26D4E"/>
    <w:rsid w:val="00F279AD"/>
    <w:rsid w:val="00F3324E"/>
    <w:rsid w:val="00F336D5"/>
    <w:rsid w:val="00F439E5"/>
    <w:rsid w:val="00F4795D"/>
    <w:rsid w:val="00F526BD"/>
    <w:rsid w:val="00F636C7"/>
    <w:rsid w:val="00F70EF0"/>
    <w:rsid w:val="00F72454"/>
    <w:rsid w:val="00F73321"/>
    <w:rsid w:val="00F73359"/>
    <w:rsid w:val="00F746DA"/>
    <w:rsid w:val="00F83DA4"/>
    <w:rsid w:val="00F8639F"/>
    <w:rsid w:val="00F865E4"/>
    <w:rsid w:val="00F87958"/>
    <w:rsid w:val="00FA3FC4"/>
    <w:rsid w:val="00FA4E01"/>
    <w:rsid w:val="00FA5059"/>
    <w:rsid w:val="00FB216D"/>
    <w:rsid w:val="00FC156A"/>
    <w:rsid w:val="00FC28AA"/>
    <w:rsid w:val="00FC48A3"/>
    <w:rsid w:val="00FC645C"/>
    <w:rsid w:val="00FD121B"/>
    <w:rsid w:val="00FD1FF0"/>
    <w:rsid w:val="00FE15BD"/>
    <w:rsid w:val="00FE6DE6"/>
    <w:rsid w:val="791068D9"/>
  </w:rsids>
  <m:mathPr>
    <m:mathFont m:val="Cambria Math"/>
    <m:brkBin m:val="before"/>
    <m:brkBinSub m:val="--"/>
    <m:smallFrac m:val="0"/>
    <m:dispDef/>
    <m:lMargin m:val="0"/>
    <m:rMargin m:val="0"/>
    <m:defJc m:val="centerGroup"/>
    <m:wrapIndent m:val="1440"/>
    <m:intLim m:val="subSup"/>
    <m:naryLim m:val="undOvr"/>
  </m:mathPr>
  <w:doNotAutoCompressPictures/>
  <w:themeFontLang w:val="el-GR"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iPriority="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nhideWhenUsed="0" w:uiPriority="0" w:semiHidden="0" w:name="Body Text 2"/>
    <w:lsdException w:uiPriority="0" w:name="Body Text 3"/>
    <w:lsdException w:unhideWhenUsed="0" w:uiPriority="0" w:semiHidden="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lang w:val="en-US" w:eastAsia="el-GR" w:bidi="ar-SA"/>
    </w:rPr>
  </w:style>
  <w:style w:type="paragraph" w:styleId="2">
    <w:name w:val="heading 1"/>
    <w:basedOn w:val="1"/>
    <w:next w:val="1"/>
    <w:qFormat/>
    <w:uiPriority w:val="0"/>
    <w:pPr>
      <w:keepNext/>
      <w:outlineLvl w:val="0"/>
    </w:pPr>
    <w:rPr>
      <w:b/>
    </w:rPr>
  </w:style>
  <w:style w:type="paragraph" w:styleId="3">
    <w:name w:val="heading 2"/>
    <w:basedOn w:val="1"/>
    <w:next w:val="1"/>
    <w:qFormat/>
    <w:uiPriority w:val="0"/>
    <w:pPr>
      <w:keepNext/>
      <w:jc w:val="center"/>
      <w:outlineLvl w:val="1"/>
    </w:pPr>
    <w:rPr>
      <w:b/>
      <w:sz w:val="36"/>
    </w:rPr>
  </w:style>
  <w:style w:type="paragraph" w:styleId="4">
    <w:name w:val="heading 3"/>
    <w:basedOn w:val="1"/>
    <w:next w:val="1"/>
    <w:qFormat/>
    <w:uiPriority w:val="0"/>
    <w:pPr>
      <w:keepNext/>
      <w:jc w:val="center"/>
      <w:outlineLvl w:val="2"/>
    </w:pPr>
    <w:rPr>
      <w:b/>
      <w:sz w:val="28"/>
      <w:lang w:val="en-GB"/>
    </w:rPr>
  </w:style>
  <w:style w:type="character" w:default="1" w:styleId="11">
    <w:name w:val="Default Paragraph Font"/>
    <w:semiHidden/>
    <w:unhideWhenUsed/>
    <w:uiPriority w:val="1"/>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5">
    <w:name w:val="Balloon Text"/>
    <w:basedOn w:val="1"/>
    <w:semiHidden/>
    <w:uiPriority w:val="0"/>
    <w:rPr>
      <w:rFonts w:ascii="Tahoma" w:hAnsi="Tahoma" w:cs="Tahoma"/>
      <w:sz w:val="16"/>
      <w:szCs w:val="16"/>
    </w:rPr>
  </w:style>
  <w:style w:type="paragraph" w:styleId="6">
    <w:name w:val="Body Text 2"/>
    <w:basedOn w:val="1"/>
    <w:uiPriority w:val="0"/>
    <w:pPr>
      <w:jc w:val="both"/>
    </w:pPr>
    <w:rPr>
      <w:b/>
    </w:rPr>
  </w:style>
  <w:style w:type="paragraph" w:styleId="7">
    <w:name w:val="Body Text Indent"/>
    <w:basedOn w:val="1"/>
    <w:uiPriority w:val="0"/>
    <w:pPr>
      <w:ind w:firstLine="360"/>
      <w:jc w:val="both"/>
    </w:pPr>
    <w:rPr>
      <w:rFonts w:ascii="CourierCyr" w:hAnsi="CourierCyr"/>
      <w:lang w:val="bg-BG"/>
    </w:rPr>
  </w:style>
  <w:style w:type="paragraph" w:styleId="8">
    <w:name w:val="Body Text Indent 2"/>
    <w:basedOn w:val="1"/>
    <w:uiPriority w:val="0"/>
    <w:pPr>
      <w:ind w:left="360"/>
      <w:jc w:val="both"/>
    </w:pPr>
    <w:rPr>
      <w:i/>
    </w:rPr>
  </w:style>
  <w:style w:type="paragraph" w:styleId="9">
    <w:name w:val="footer"/>
    <w:basedOn w:val="1"/>
    <w:link w:val="13"/>
    <w:uiPriority w:val="0"/>
    <w:pPr>
      <w:tabs>
        <w:tab w:val="center" w:pos="4320"/>
        <w:tab w:val="right" w:pos="8640"/>
      </w:tabs>
    </w:pPr>
  </w:style>
  <w:style w:type="paragraph" w:styleId="10">
    <w:name w:val="Title"/>
    <w:basedOn w:val="1"/>
    <w:qFormat/>
    <w:uiPriority w:val="0"/>
    <w:pPr>
      <w:jc w:val="center"/>
    </w:pPr>
    <w:rPr>
      <w:b/>
    </w:rPr>
  </w:style>
  <w:style w:type="character" w:customStyle="1" w:styleId="13">
    <w:name w:val="Υποσέλιδο Char"/>
    <w:link w:val="9"/>
    <w:uiPriority w:val="0"/>
    <w:rPr>
      <w:sz w:val="24"/>
      <w:lang w:val="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4B3E4A-4684-4C7C-B418-152DF11DA086}">
  <ds:schemaRefs/>
</ds:datastoreItem>
</file>

<file path=docProps/app.xml><?xml version="1.0" encoding="utf-8"?>
<Properties xmlns="http://schemas.openxmlformats.org/officeDocument/2006/extended-properties" xmlns:vt="http://schemas.openxmlformats.org/officeDocument/2006/docPropsVTypes">
  <Template>Normal</Template>
  <Company>Margarit, Florov &amp; Partners</Company>
  <Pages>2</Pages>
  <Words>657</Words>
  <Characters>3553</Characters>
  <Lines>29</Lines>
  <Paragraphs>8</Paragraphs>
  <TotalTime>87</TotalTime>
  <ScaleCrop>false</ScaleCrop>
  <LinksUpToDate>false</LinksUpToDate>
  <CharactersWithSpaces>4202</CharactersWithSpaces>
  <Application>WPS Office_10.2.0.7646_F1E327BC-269C-435d-A152-05C5408002CA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2019-04-01T06:21:00Z</dcterms:created>
  <dc:creator>Teodora Georgieva</dc:creator>
  <cp:lastModifiedBy>User</cp:lastModifiedBy>
  <cp:lastPrinted>2014-04-08T10:26:00Z</cp:lastPrinted>
  <dcterms:modified xsi:type="dcterms:W3CDTF">2019-06-05T20:17:45Z</dcterms:modified>
  <dc:title>ПРОТОКОЛ</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